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480" w:after="240"/>
        <w:rPr>
          <w:rFonts w:cs="Arial"/>
          <w:sz w:val="24"/>
          <w:szCs w:val="24"/>
        </w:rPr>
      </w:pPr>
      <w:bookmarkStart w:id="0" w:name="_GoBack"/>
      <w:bookmarkEnd w:id="0"/>
      <w:r>
        <w:rPr>
          <w:rFonts w:cs="Arial"/>
          <w:sz w:val="24"/>
          <w:szCs w:val="24"/>
        </w:rPr>
        <w:t xml:space="preserve">Job description and selection criteria </w:t>
      </w:r>
    </w:p>
    <w:tbl>
      <w:tblPr>
        <w:jc w:val="left"/>
        <w:tblInd w:w="-151" w:type="dxa"/>
        <w:tblBorders>
          <w:top w:val="single" w:sz="4" w:space="0" w:color="000001"/>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1985"/>
        <w:gridCol w:w="7287"/>
      </w:tblGrid>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Job title</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Part Time Departmental Lecturer in Sociolinguistics with Phonetics</w:t>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Division</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Humanities</w:t>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 xml:space="preserve">Department </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Faculty of Linguistics, Philology and Phonetics</w:t>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Location</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pPr>
            <w:r>
              <w:rPr/>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Grade and salary</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 xml:space="preserve">Grade 7: £31,604-£38,833 p.a. (pro rata £15,802-£19,917) </w:t>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Hours</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0.5 FTE (18.75 hours per week, on average)</w:t>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Contract type</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rFonts w:cs="Arial"/>
                <w:b/>
                <w:sz w:val="20"/>
                <w:szCs w:val="20"/>
              </w:rPr>
            </w:pPr>
            <w:r>
              <w:rPr>
                <w:rFonts w:cs="Arial"/>
                <w:b/>
                <w:sz w:val="20"/>
                <w:szCs w:val="20"/>
              </w:rPr>
              <w:t xml:space="preserve">Fixed-term from October 1 2019 to September 30 2021. </w:t>
            </w:r>
          </w:p>
        </w:tc>
      </w:tr>
      <w:tr>
        <w:trPr>
          <w:trHeight w:val="730" w:hRule="atLeast"/>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jc w:val="left"/>
              <w:rPr>
                <w:rFonts w:cs="Arial"/>
                <w:sz w:val="20"/>
                <w:szCs w:val="20"/>
              </w:rPr>
            </w:pPr>
            <w:r>
              <w:rPr>
                <w:rFonts w:cs="Arial"/>
                <w:sz w:val="20"/>
                <w:szCs w:val="20"/>
              </w:rPr>
              <w:t>Reporting to</w:t>
            </w:r>
          </w:p>
          <w:p>
            <w:pPr>
              <w:pStyle w:val="Default"/>
              <w:spacing w:before="0" w:after="200"/>
              <w:jc w:val="left"/>
              <w:rPr/>
            </w:pPr>
            <w:r>
              <w:rPr/>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Default"/>
              <w:spacing w:before="0" w:after="200"/>
              <w:jc w:val="left"/>
              <w:rPr/>
            </w:pPr>
            <w:r>
              <w:rPr/>
            </w:r>
          </w:p>
        </w:tc>
      </w:tr>
      <w:tr>
        <w:trPr>
          <w:trHeight w:val="730" w:hRule="atLeast"/>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Additional Information</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Default"/>
              <w:spacing w:before="0" w:after="200"/>
              <w:jc w:val="left"/>
              <w:rPr/>
            </w:pPr>
            <w:r>
              <w:rPr/>
            </w:r>
          </w:p>
        </w:tc>
      </w:tr>
      <w:tr>
        <w:trPr>
          <w:cantSplit w:val="false"/>
        </w:trPr>
        <w:tc>
          <w:tcPr>
            <w:tcW w:w="1985" w:type="dxa"/>
            <w:tcBorders>
              <w:top w:val="single" w:sz="4" w:space="0" w:color="000001"/>
              <w:left w:val="nil"/>
              <w:bottom w:val="single" w:sz="4" w:space="0" w:color="000001"/>
              <w:insideH w:val="single" w:sz="4" w:space="0" w:color="000001"/>
              <w:right w:val="nil"/>
              <w:insideV w:val="nil"/>
            </w:tcBorders>
            <w:shd w:fill="D9D9D9" w:val="clear"/>
          </w:tcPr>
          <w:p>
            <w:pPr>
              <w:pStyle w:val="Tabletext"/>
              <w:spacing w:before="0" w:after="140"/>
              <w:jc w:val="left"/>
              <w:rPr>
                <w:rFonts w:cs="Arial"/>
                <w:sz w:val="20"/>
                <w:szCs w:val="20"/>
              </w:rPr>
            </w:pPr>
            <w:r>
              <w:rPr>
                <w:rFonts w:cs="Arial"/>
                <w:sz w:val="20"/>
                <w:szCs w:val="20"/>
              </w:rPr>
              <w:t>Vacancy reference</w:t>
            </w:r>
          </w:p>
        </w:tc>
        <w:tc>
          <w:tcPr>
            <w:tcW w:w="72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Tabletext"/>
              <w:spacing w:before="0" w:after="140"/>
              <w:jc w:val="left"/>
              <w:rPr/>
            </w:pPr>
            <w:r>
              <w:rPr/>
            </w:r>
          </w:p>
        </w:tc>
      </w:tr>
    </w:tbl>
    <w:p>
      <w:pPr>
        <w:pStyle w:val="Heading2"/>
        <w:numPr>
          <w:ilvl w:val="1"/>
          <w:numId w:val="1"/>
        </w:numPr>
        <w:spacing w:lineRule="auto" w:line="240" w:before="0" w:after="0"/>
        <w:rPr>
          <w:sz w:val="22"/>
          <w:szCs w:val="22"/>
        </w:rPr>
      </w:pPr>
      <w:r>
        <w:rPr>
          <w:sz w:val="22"/>
          <w:szCs w:val="22"/>
        </w:rPr>
        <w:t>Introduction</w:t>
      </w:r>
    </w:p>
    <w:p>
      <w:pPr>
        <w:pStyle w:val="Heading2"/>
        <w:numPr>
          <w:ilvl w:val="1"/>
          <w:numId w:val="1"/>
        </w:numPr>
        <w:spacing w:lineRule="auto" w:line="240" w:before="0" w:after="0"/>
        <w:rPr>
          <w:sz w:val="22"/>
          <w:szCs w:val="22"/>
        </w:rPr>
      </w:pPr>
      <w:r>
        <w:rPr>
          <w:sz w:val="22"/>
          <w:szCs w:val="22"/>
        </w:rPr>
      </w:r>
    </w:p>
    <w:p>
      <w:pPr>
        <w:pStyle w:val="Heading3"/>
        <w:numPr>
          <w:ilvl w:val="2"/>
          <w:numId w:val="1"/>
        </w:numPr>
        <w:spacing w:lineRule="auto" w:line="240" w:before="0" w:after="0"/>
        <w:rPr>
          <w:sz w:val="22"/>
          <w:szCs w:val="22"/>
        </w:rPr>
      </w:pPr>
      <w:r>
        <w:rPr>
          <w:sz w:val="22"/>
          <w:szCs w:val="22"/>
        </w:rPr>
        <w:t xml:space="preserve">The University </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 xml:space="preserve">The University of Oxford is a complex and stimulating organisation, which enjoys an international reputation as a world-class centre of excellence in research and teaching. It employs over 10,000 staff and has a student population of over 21,000. </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 xml:space="preserve">Most staff are directly appointed and managed by one of the University’s 130 departments or other units within a highly devolved operational structure - this includes 5,900 ‘academic-related’ staff (postgraduate research, computing, senior library, and administrative staff) and 2,820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Our annual income in 2009/10 was £879.8m. Oxford is one of Europe's most innovative and entrepreneurial universities: income from external research contracts exceeds £367m p.a., and more than 60 spin-off companies have been created.</w:t>
      </w:r>
    </w:p>
    <w:p>
      <w:pPr>
        <w:pStyle w:val="Normal"/>
        <w:spacing w:lineRule="auto" w:line="240" w:before="0" w:after="0"/>
        <w:rPr>
          <w:rFonts w:cs="Arial"/>
        </w:rPr>
      </w:pPr>
      <w:r>
        <w:rPr>
          <w:rFonts w:cs="Arial"/>
        </w:rPr>
      </w:r>
    </w:p>
    <w:p>
      <w:pPr>
        <w:pStyle w:val="Normal"/>
        <w:spacing w:lineRule="auto" w:line="240" w:before="0" w:after="0"/>
        <w:rPr>
          <w:rStyle w:val="InternetLink"/>
          <w:rFonts w:cs="Arial"/>
        </w:rPr>
      </w:pPr>
      <w:r>
        <w:rPr>
          <w:rFonts w:cs="Arial"/>
        </w:rPr>
        <w:t xml:space="preserve">For more information please visit </w:t>
      </w:r>
      <w:hyperlink r:id="rId2">
        <w:r>
          <w:rPr>
            <w:rStyle w:val="InternetLink"/>
            <w:rFonts w:cs="Arial"/>
          </w:rPr>
          <w:t>www.ox.ac.uk</w:t>
        </w:r>
      </w:hyperlink>
    </w:p>
    <w:p>
      <w:pPr>
        <w:pStyle w:val="Heading3"/>
        <w:numPr>
          <w:ilvl w:val="2"/>
          <w:numId w:val="1"/>
        </w:numPr>
        <w:spacing w:lineRule="auto" w:line="240" w:before="0" w:after="0"/>
        <w:rPr>
          <w:sz w:val="22"/>
          <w:szCs w:val="22"/>
        </w:rPr>
      </w:pPr>
      <w:r>
        <w:rPr>
          <w:sz w:val="22"/>
          <w:szCs w:val="22"/>
        </w:rPr>
      </w:r>
    </w:p>
    <w:p>
      <w:pPr>
        <w:pStyle w:val="Heading3"/>
        <w:numPr>
          <w:ilvl w:val="2"/>
          <w:numId w:val="1"/>
        </w:numPr>
        <w:spacing w:lineRule="auto" w:line="240" w:before="0" w:after="0"/>
        <w:rPr>
          <w:sz w:val="22"/>
          <w:szCs w:val="22"/>
        </w:rPr>
      </w:pPr>
      <w:r>
        <w:rPr>
          <w:sz w:val="22"/>
          <w:szCs w:val="22"/>
        </w:rPr>
        <w:t>Humanities Division</w:t>
      </w:r>
    </w:p>
    <w:p>
      <w:pPr>
        <w:pStyle w:val="Normal"/>
        <w:spacing w:lineRule="auto" w:line="240" w:before="0" w:after="0"/>
        <w:rPr>
          <w:rFonts w:cs="Arial"/>
        </w:rPr>
      </w:pPr>
      <w:r>
        <w:rPr>
          <w:rFonts w:cs="Arial"/>
        </w:rPr>
      </w:r>
    </w:p>
    <w:p>
      <w:pPr>
        <w:pStyle w:val="NormalWeb"/>
        <w:spacing w:lineRule="auto" w:line="240" w:before="0" w:after="0"/>
        <w:jc w:val="both"/>
        <w:rPr>
          <w:rFonts w:ascii="Calibri" w:hAnsi="Calibri"/>
          <w:sz w:val="22"/>
          <w:szCs w:val="22"/>
        </w:rPr>
      </w:pPr>
      <w:r>
        <w:rPr>
          <w:rFonts w:ascii="Calibri" w:hAnsi="Calibri"/>
          <w:sz w:val="22"/>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pPr>
        <w:pStyle w:val="Default"/>
        <w:spacing w:lineRule="auto" w:line="240" w:before="0" w:after="0"/>
        <w:rPr>
          <w:rFonts w:ascii="Calibri" w:hAnsi="Calibri"/>
          <w:color w:val="00000A"/>
          <w:szCs w:val="22"/>
        </w:rPr>
      </w:pPr>
      <w:r>
        <w:rPr>
          <w:rFonts w:ascii="Calibri" w:hAnsi="Calibri"/>
          <w:color w:val="00000A"/>
          <w:szCs w:val="22"/>
        </w:rPr>
      </w:r>
    </w:p>
    <w:p>
      <w:pPr>
        <w:pStyle w:val="NormalWeb"/>
        <w:spacing w:lineRule="auto" w:line="240" w:before="0" w:after="0"/>
        <w:jc w:val="both"/>
        <w:rPr>
          <w:rFonts w:ascii="Calibri" w:hAnsi="Calibri"/>
          <w:sz w:val="22"/>
          <w:szCs w:val="22"/>
        </w:rPr>
      </w:pPr>
      <w:r>
        <w:rPr>
          <w:rFonts w:ascii="Calibri" w:hAnsi="Calibri"/>
          <w:sz w:val="22"/>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pPr>
        <w:pStyle w:val="NormalWeb"/>
        <w:spacing w:lineRule="auto" w:line="240" w:before="0" w:after="0"/>
        <w:jc w:val="both"/>
        <w:rPr>
          <w:rFonts w:ascii="Calibri" w:hAnsi="Calibri"/>
          <w:sz w:val="22"/>
          <w:szCs w:val="22"/>
        </w:rPr>
      </w:pPr>
      <w:r>
        <w:rPr>
          <w:rFonts w:ascii="Calibri" w:hAnsi="Calibri"/>
          <w:sz w:val="22"/>
          <w:szCs w:val="22"/>
        </w:rPr>
        <w:t>The Division’s faculties are among the largest in the world, enabling Oxford to offer an education in Arts and Humanities unparalleled in its range of subjects, from music and fine art to ancient and modern languages.</w:t>
      </w:r>
    </w:p>
    <w:p>
      <w:pPr>
        <w:pStyle w:val="NormalWeb"/>
        <w:spacing w:lineRule="auto" w:line="240" w:before="0" w:after="0"/>
        <w:rPr>
          <w:rStyle w:val="InternetLink"/>
          <w:rFonts w:cs="Arial" w:ascii="Calibri" w:hAnsi="Calibri"/>
          <w:sz w:val="22"/>
          <w:szCs w:val="22"/>
        </w:rPr>
      </w:pPr>
      <w:r>
        <w:rPr>
          <w:rFonts w:ascii="Calibri" w:hAnsi="Calibri"/>
          <w:sz w:val="22"/>
          <w:szCs w:val="22"/>
        </w:rPr>
        <w:t xml:space="preserve">For more information please visit: </w:t>
      </w:r>
      <w:hyperlink r:id="rId3">
        <w:r>
          <w:rPr>
            <w:rStyle w:val="InternetLink"/>
            <w:rFonts w:cs="Arial" w:ascii="Calibri" w:hAnsi="Calibri"/>
            <w:sz w:val="22"/>
            <w:szCs w:val="22"/>
          </w:rPr>
          <w:t>http://www.humanities.ox.ac.uk/</w:t>
        </w:r>
      </w:hyperlink>
    </w:p>
    <w:p>
      <w:pPr>
        <w:pStyle w:val="BlockText"/>
        <w:spacing w:lineRule="auto" w:line="240" w:before="0" w:after="0"/>
        <w:rPr>
          <w:rFonts w:cs="Arial" w:ascii="Calibri" w:hAnsi="Calibri"/>
          <w:szCs w:val="22"/>
        </w:rPr>
      </w:pPr>
      <w:r>
        <w:rPr>
          <w:rFonts w:cs="Arial" w:ascii="Calibri" w:hAnsi="Calibri"/>
          <w:szCs w:val="22"/>
        </w:rPr>
      </w:r>
    </w:p>
    <w:p>
      <w:pPr>
        <w:pStyle w:val="Heading3"/>
        <w:numPr>
          <w:ilvl w:val="2"/>
          <w:numId w:val="1"/>
        </w:numPr>
        <w:spacing w:lineRule="auto" w:line="240" w:before="0" w:after="0"/>
        <w:rPr>
          <w:sz w:val="22"/>
          <w:szCs w:val="22"/>
        </w:rPr>
      </w:pPr>
      <w:r>
        <w:rPr>
          <w:sz w:val="22"/>
          <w:szCs w:val="22"/>
        </w:rPr>
        <w:t>The Faculty of Linguistics, Philology and Phonetics</w:t>
      </w:r>
    </w:p>
    <w:p>
      <w:pPr>
        <w:pStyle w:val="Normal"/>
        <w:spacing w:lineRule="auto" w:line="240" w:before="0" w:after="0"/>
        <w:rPr>
          <w:rFonts w:cs="Arial"/>
        </w:rPr>
      </w:pPr>
      <w:r>
        <w:rPr>
          <w:rFonts w:cs="Arial"/>
        </w:rPr>
        <w:t>The Faculty of Linguistics, Philology and Phonetics is a vibrant community of linguists working in various aspects of the discipline, both synchronic and diachronic. The Faculty offers two thriving Master’s degrees (the one-year Master of Studies and the two-year Master of Philosophy), and has a large number of students registered for the DPhil degree.  The Faculty offers undergraduate teaching in all areas of linguistics for its joint undergraduate degree with the Faculty of Modern Languages and a new undergraduate degree in Psychology, Philosophy and Linguistics.</w:t>
      </w:r>
    </w:p>
    <w:p>
      <w:pPr>
        <w:pStyle w:val="Normal"/>
        <w:spacing w:lineRule="auto" w:line="240" w:before="0" w:after="0"/>
        <w:rPr>
          <w:rStyle w:val="InternetLink"/>
          <w:rFonts w:cs="Arial"/>
        </w:rPr>
      </w:pPr>
      <w:r>
        <w:rPr>
          <w:rFonts w:cs="Arial"/>
        </w:rPr>
        <w:t xml:space="preserve">For more information please visit: </w:t>
      </w:r>
      <w:hyperlink r:id="rId4">
        <w:r>
          <w:rPr>
            <w:rStyle w:val="InternetLink"/>
            <w:rFonts w:cs="Arial"/>
          </w:rPr>
          <w:t>http://www.ling-phil.ox.ac.uk/</w:t>
        </w:r>
      </w:hyperlink>
    </w:p>
    <w:p>
      <w:pPr>
        <w:pStyle w:val="Heading2"/>
        <w:numPr>
          <w:ilvl w:val="1"/>
          <w:numId w:val="2"/>
        </w:numPr>
        <w:spacing w:lineRule="auto" w:line="240" w:before="0" w:after="0"/>
        <w:rPr>
          <w:sz w:val="22"/>
          <w:szCs w:val="22"/>
        </w:rPr>
      </w:pPr>
      <w:r>
        <w:rPr>
          <w:sz w:val="22"/>
          <w:szCs w:val="22"/>
        </w:rPr>
      </w:r>
    </w:p>
    <w:p>
      <w:pPr>
        <w:pStyle w:val="Heading2"/>
        <w:numPr>
          <w:ilvl w:val="1"/>
          <w:numId w:val="2"/>
        </w:numPr>
        <w:spacing w:lineRule="auto" w:line="240" w:before="0" w:after="0"/>
        <w:rPr>
          <w:sz w:val="22"/>
          <w:szCs w:val="22"/>
        </w:rPr>
      </w:pPr>
      <w:r>
        <w:rPr>
          <w:sz w:val="22"/>
          <w:szCs w:val="22"/>
        </w:rPr>
        <w:t>Job description</w:t>
      </w:r>
    </w:p>
    <w:p>
      <w:pPr>
        <w:pStyle w:val="Heading3"/>
        <w:numPr>
          <w:ilvl w:val="2"/>
          <w:numId w:val="2"/>
        </w:numPr>
        <w:spacing w:lineRule="auto" w:line="240" w:before="0" w:after="0"/>
        <w:rPr>
          <w:sz w:val="22"/>
          <w:szCs w:val="22"/>
        </w:rPr>
      </w:pPr>
      <w:r>
        <w:rPr>
          <w:sz w:val="22"/>
          <w:szCs w:val="22"/>
        </w:rPr>
      </w:r>
    </w:p>
    <w:p>
      <w:pPr>
        <w:pStyle w:val="Heading3"/>
        <w:numPr>
          <w:ilvl w:val="2"/>
          <w:numId w:val="2"/>
        </w:numPr>
        <w:spacing w:lineRule="auto" w:line="240" w:before="0" w:after="0"/>
        <w:rPr>
          <w:sz w:val="22"/>
          <w:szCs w:val="22"/>
        </w:rPr>
      </w:pPr>
      <w:r>
        <w:rPr>
          <w:sz w:val="22"/>
          <w:szCs w:val="22"/>
        </w:rPr>
        <w:t>Overview of the role</w:t>
      </w:r>
    </w:p>
    <w:p>
      <w:pPr>
        <w:pStyle w:val="Bhead"/>
        <w:spacing w:lineRule="auto" w:line="240" w:before="0" w:after="0"/>
        <w:rPr>
          <w:rFonts w:cs="Arial" w:ascii="Calibri" w:hAnsi="Calibri"/>
          <w:color w:val="000000"/>
          <w:szCs w:val="22"/>
        </w:rPr>
      </w:pPr>
      <w:r>
        <w:rPr>
          <w:rFonts w:cs="Arial" w:ascii="Calibri" w:hAnsi="Calibri"/>
          <w:color w:val="000000"/>
          <w:szCs w:val="22"/>
        </w:rPr>
        <w:t xml:space="preserve">The Faculty of Linguistics, Philology and Phonetics is seeking a fixed-term part-time Departmental Lecturer to teach in the areas of Sociolinguistics and Phonetics/Phonology. In addition to their primary teaching and examining responsibilities, the post holder will be expected, encouraged and enabled to contribute to the research environment; since the successful applicant will be in post on the REF 2020 census date, consideration will be given by the selection committee to applicants’ research and publication records as well as their teaching experience. The post is tenable for two years from 1 October 2019, and is non-renewable. </w:t>
      </w:r>
    </w:p>
    <w:p>
      <w:pPr>
        <w:pStyle w:val="Heading3"/>
        <w:numPr>
          <w:ilvl w:val="2"/>
          <w:numId w:val="2"/>
        </w:numPr>
        <w:spacing w:lineRule="auto" w:line="240" w:before="0" w:after="0"/>
        <w:rPr>
          <w:sz w:val="22"/>
          <w:szCs w:val="22"/>
        </w:rPr>
      </w:pPr>
      <w:r>
        <w:rPr>
          <w:sz w:val="22"/>
          <w:szCs w:val="22"/>
        </w:rPr>
      </w:r>
    </w:p>
    <w:p>
      <w:pPr>
        <w:pStyle w:val="Heading3"/>
        <w:numPr>
          <w:ilvl w:val="2"/>
          <w:numId w:val="2"/>
        </w:numPr>
        <w:spacing w:lineRule="auto" w:line="240" w:before="0" w:after="0"/>
        <w:rPr>
          <w:sz w:val="22"/>
          <w:szCs w:val="22"/>
        </w:rPr>
      </w:pPr>
      <w:r>
        <w:rPr>
          <w:sz w:val="22"/>
          <w:szCs w:val="22"/>
        </w:rPr>
        <w:t xml:space="preserve">Responsibilities/duties </w:t>
      </w:r>
    </w:p>
    <w:p>
      <w:pPr>
        <w:pStyle w:val="Default"/>
        <w:spacing w:lineRule="auto" w:line="240" w:before="0" w:after="0"/>
        <w:rPr>
          <w:rFonts w:cs="Arial" w:ascii="Calibri" w:hAnsi="Calibri"/>
          <w:szCs w:val="22"/>
        </w:rPr>
      </w:pPr>
      <w:r>
        <w:rPr>
          <w:rFonts w:cs="Arial" w:ascii="Calibri" w:hAnsi="Calibri"/>
          <w:szCs w:val="22"/>
        </w:rPr>
      </w:r>
    </w:p>
    <w:p>
      <w:pPr>
        <w:pStyle w:val="Default"/>
        <w:spacing w:lineRule="auto" w:line="240" w:before="0" w:after="0"/>
        <w:rPr>
          <w:rFonts w:cs="Arial" w:ascii="Calibri" w:hAnsi="Calibri"/>
          <w:szCs w:val="22"/>
        </w:rPr>
      </w:pPr>
      <w:r>
        <w:rPr>
          <w:rFonts w:cs="Arial" w:ascii="Calibri" w:hAnsi="Calibri"/>
          <w:szCs w:val="22"/>
        </w:rPr>
        <w:t>The DL will be required to carry out the following duties to the satisfaction of the Faculty Board:</w:t>
      </w:r>
    </w:p>
    <w:p>
      <w:pPr>
        <w:pStyle w:val="Default"/>
        <w:spacing w:lineRule="auto" w:line="240" w:before="0" w:after="0"/>
        <w:rPr>
          <w:rFonts w:ascii="Calibri" w:hAnsi="Calibri"/>
          <w:color w:val="000000"/>
          <w:szCs w:val="22"/>
        </w:rPr>
      </w:pPr>
      <w:r>
        <w:rPr>
          <w:rFonts w:ascii="Calibri" w:hAnsi="Calibri"/>
          <w:color w:val="000000"/>
          <w:szCs w:val="22"/>
        </w:rPr>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 xml:space="preserve">To give 18 hours of lectures as the Faculty Board shall direct, including an 8-hour lecture course in Sociolinguistics for advanced undergraduates and Master’s students.  </w:t>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 xml:space="preserve">To provide 72 hours of tutorial and class teaching. The primary need is for tutorial and seminar teaching on undergraduate and Master’s-level options in Sociolinguistics; the DL will also be expected to teach intercollegiate classes for the 1st year (Prelims) course in Phonetics and Phonology taken by all undergraduates on the Modern Languages and Linguistics or Psychology, Philosophy and Linguistics degree courses. (Details of what this course covers can be found at </w:t>
      </w:r>
      <w:hyperlink r:id="rId5">
        <w:r>
          <w:rPr>
            <w:rStyle w:val="InternetLink"/>
            <w:rFonts w:cs="Calibri" w:ascii="Calibri" w:hAnsi="Calibri"/>
            <w:szCs w:val="22"/>
          </w:rPr>
          <w:t>https://www.ling-phil.ox.ac.uk/undergraduate/prelims-modern-languages-linguistics</w:t>
        </w:r>
      </w:hyperlink>
      <w:r>
        <w:rPr>
          <w:rFonts w:ascii="Calibri" w:hAnsi="Calibri"/>
          <w:color w:val="000000"/>
          <w:szCs w:val="22"/>
        </w:rPr>
        <w:t xml:space="preserve">.  More advanced teaching in Phonetics and Phonology may be available to a suitably qualified appointee. </w:t>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To supervise Master’s students if required (for which additional payment will be given).</w:t>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To engage in research and publication, and to contribute to the Faculty’s research culture.</w:t>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To engage in university examining if required (for which additional payment will be given).</w:t>
      </w:r>
    </w:p>
    <w:p>
      <w:pPr>
        <w:pStyle w:val="Default"/>
        <w:numPr>
          <w:ilvl w:val="0"/>
          <w:numId w:val="5"/>
        </w:numPr>
        <w:spacing w:lineRule="auto" w:line="240" w:before="0" w:after="0"/>
        <w:rPr>
          <w:rFonts w:ascii="Calibri" w:hAnsi="Calibri"/>
          <w:color w:val="000000"/>
          <w:szCs w:val="22"/>
        </w:rPr>
      </w:pPr>
      <w:r>
        <w:rPr>
          <w:rFonts w:ascii="Calibri" w:hAnsi="Calibri"/>
          <w:color w:val="000000"/>
          <w:szCs w:val="22"/>
        </w:rPr>
        <w:t>To co-operate in the administrative work of the Faculty in both term and vacation, under the direction of the Faculty Board.</w:t>
      </w:r>
    </w:p>
    <w:p>
      <w:pPr>
        <w:pStyle w:val="Heading2"/>
        <w:numPr>
          <w:ilvl w:val="1"/>
          <w:numId w:val="2"/>
        </w:numPr>
        <w:spacing w:lineRule="auto" w:line="240" w:before="0" w:after="0"/>
        <w:rPr>
          <w:sz w:val="22"/>
          <w:szCs w:val="22"/>
        </w:rPr>
      </w:pPr>
      <w:r>
        <w:rPr>
          <w:sz w:val="22"/>
          <w:szCs w:val="22"/>
        </w:rPr>
      </w:r>
    </w:p>
    <w:p>
      <w:pPr>
        <w:pStyle w:val="Heading2"/>
        <w:numPr>
          <w:ilvl w:val="1"/>
          <w:numId w:val="2"/>
        </w:numPr>
        <w:spacing w:lineRule="auto" w:line="240" w:before="0" w:after="0"/>
        <w:rPr>
          <w:sz w:val="22"/>
          <w:szCs w:val="22"/>
        </w:rPr>
      </w:pPr>
      <w:r>
        <w:rPr>
          <w:sz w:val="22"/>
          <w:szCs w:val="22"/>
        </w:rPr>
        <w:t xml:space="preserve">Selection criteria </w:t>
      </w:r>
    </w:p>
    <w:p>
      <w:pPr>
        <w:pStyle w:val="TextBody"/>
        <w:rPr>
          <w:rFonts w:ascii="Calibri" w:hAnsi="Calibri"/>
          <w:i/>
          <w:sz w:val="22"/>
          <w:szCs w:val="22"/>
          <w:lang w:val="en-GB"/>
        </w:rPr>
      </w:pPr>
      <w:r>
        <w:rPr>
          <w:rFonts w:ascii="Calibri" w:hAnsi="Calibri"/>
          <w:i/>
          <w:sz w:val="22"/>
          <w:szCs w:val="22"/>
          <w:lang w:val="en-GB"/>
        </w:rPr>
        <w:t>Essential</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A completed doctorate in Sociolinguistics/Sociophonetics by October 1, 2019.</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A research and publication record appropriate to the candidate's career stage.</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Evidence of the ability to teach Sociolinguistics to university students at all levels from first year to Master’s.</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Evidence of the ability to teach Phonetics and Phonology at first year undergraduate level.</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Evidence of the ability to lecture to undergraduate audiences in an interesting and engaging manner.</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Evidence of the ability to supervise Master’s level projects and dissertations in the candidate’s area(s) of expertise.</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 xml:space="preserve">Willingness to participate in the Faculty’s research culture, and to play an active role in the cross-Faculty Language and Society Research group for postgraduate, postdoctoral and staff researchers. </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Willingness to undertake administrative tasks, as directed by the Faculty Board.</w:t>
      </w:r>
    </w:p>
    <w:p>
      <w:pPr>
        <w:pStyle w:val="Default"/>
        <w:numPr>
          <w:ilvl w:val="0"/>
          <w:numId w:val="3"/>
        </w:numPr>
        <w:spacing w:lineRule="auto" w:line="240" w:before="0" w:after="0"/>
        <w:rPr>
          <w:rFonts w:ascii="Calibri" w:hAnsi="Calibri"/>
          <w:color w:val="000000"/>
          <w:szCs w:val="22"/>
        </w:rPr>
      </w:pPr>
      <w:r>
        <w:rPr>
          <w:rFonts w:ascii="Calibri" w:hAnsi="Calibri"/>
          <w:color w:val="000000"/>
          <w:szCs w:val="22"/>
        </w:rPr>
        <w:t>Evidence of the ability to act as an examiner.</w:t>
      </w:r>
    </w:p>
    <w:p>
      <w:pPr>
        <w:pStyle w:val="Default"/>
        <w:spacing w:lineRule="auto" w:line="240" w:before="0" w:after="0"/>
        <w:rPr>
          <w:rFonts w:ascii="Calibri" w:hAnsi="Calibri"/>
          <w:color w:val="000000"/>
          <w:szCs w:val="22"/>
        </w:rPr>
      </w:pPr>
      <w:r>
        <w:rPr>
          <w:rFonts w:ascii="Calibri" w:hAnsi="Calibri"/>
          <w:color w:val="000000"/>
          <w:szCs w:val="22"/>
        </w:rPr>
      </w:r>
    </w:p>
    <w:p>
      <w:pPr>
        <w:pStyle w:val="Default"/>
        <w:spacing w:lineRule="auto" w:line="240" w:before="0" w:after="0"/>
        <w:rPr>
          <w:rFonts w:ascii="Calibri" w:hAnsi="Calibri"/>
          <w:i/>
          <w:color w:val="000000"/>
          <w:szCs w:val="22"/>
        </w:rPr>
      </w:pPr>
      <w:r>
        <w:rPr>
          <w:rFonts w:ascii="Calibri" w:hAnsi="Calibri"/>
          <w:i/>
          <w:color w:val="000000"/>
          <w:szCs w:val="22"/>
        </w:rPr>
        <w:t>Desirable</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cs="Arial" w:ascii="Calibri" w:hAnsi="Calibri"/>
          <w:b/>
          <w:bCs/>
          <w:szCs w:val="22"/>
          <w:lang w:eastAsia="en-GB"/>
        </w:rPr>
      </w:pPr>
      <w:r>
        <w:rPr>
          <w:rFonts w:cs="Arial" w:ascii="Calibri" w:hAnsi="Calibri"/>
          <w:b/>
          <w:bCs/>
          <w:szCs w:val="22"/>
          <w:lang w:eastAsia="en-GB"/>
        </w:rPr>
      </w:r>
    </w:p>
    <w:p>
      <w:pPr>
        <w:pStyle w:val="BodyText1"/>
        <w:numPr>
          <w:ilvl w:val="0"/>
          <w:numId w:val="4"/>
        </w:numPr>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cs="Arial" w:ascii="Calibri" w:hAnsi="Calibri"/>
          <w:bCs/>
          <w:szCs w:val="22"/>
          <w:lang w:eastAsia="en-GB"/>
        </w:rPr>
      </w:pPr>
      <w:r>
        <w:rPr>
          <w:rFonts w:cs="Arial" w:ascii="Calibri" w:hAnsi="Calibri"/>
          <w:bCs/>
          <w:szCs w:val="22"/>
          <w:lang w:eastAsia="en-GB"/>
        </w:rPr>
        <w:t xml:space="preserve">  </w:t>
      </w:r>
      <w:r>
        <w:rPr>
          <w:rFonts w:cs="Arial" w:ascii="Calibri" w:hAnsi="Calibri"/>
          <w:bCs/>
          <w:szCs w:val="22"/>
          <w:lang w:eastAsia="en-GB"/>
        </w:rPr>
        <w:t>Evidence of the ability to teach Phonetics and Phonology to advanced undergraduate and Master’s students.</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ind w:left="720" w:right="0" w:hanging="0"/>
        <w:rPr>
          <w:rFonts w:cs="Arial" w:ascii="Calibri" w:hAnsi="Calibri"/>
          <w:bCs/>
          <w:szCs w:val="22"/>
          <w:lang w:eastAsia="en-GB"/>
        </w:rPr>
      </w:pPr>
      <w:r>
        <w:rPr>
          <w:rFonts w:cs="Arial" w:ascii="Calibri" w:hAnsi="Calibri"/>
          <w:bCs/>
          <w:szCs w:val="22"/>
          <w:lang w:eastAsia="en-GB"/>
        </w:rPr>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cs="Arial" w:ascii="Calibri" w:hAnsi="Calibri"/>
          <w:b/>
          <w:bCs/>
          <w:szCs w:val="22"/>
          <w:lang w:eastAsia="en-GB"/>
        </w:rPr>
      </w:pPr>
      <w:r>
        <w:rPr>
          <w:rFonts w:cs="Arial" w:ascii="Calibri" w:hAnsi="Calibri"/>
          <w:b/>
          <w:bCs/>
          <w:szCs w:val="22"/>
          <w:lang w:eastAsia="en-GB"/>
        </w:rPr>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cs="Arial" w:ascii="Calibri" w:hAnsi="Calibri"/>
          <w:b/>
          <w:bCs/>
          <w:szCs w:val="22"/>
          <w:lang w:eastAsia="en-GB"/>
        </w:rPr>
      </w:pPr>
      <w:r>
        <w:rPr>
          <w:rFonts w:cs="Arial" w:ascii="Calibri" w:hAnsi="Calibri"/>
          <w:b/>
          <w:bCs/>
          <w:szCs w:val="22"/>
          <w:lang w:eastAsia="en-GB"/>
        </w:rPr>
        <w:t>Pre-employment screening</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rPr>
      </w:pPr>
      <w:r>
        <w:rPr>
          <w:rFonts w:ascii="Calibri" w:hAnsi="Calibri"/>
          <w:szCs w:val="22"/>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rPr>
      </w:pPr>
      <w:hyperlink r:id="rId6">
        <w:r>
          <w:rPr>
            <w:rStyle w:val="InternetLink"/>
            <w:rFonts w:ascii="Calibri" w:hAnsi="Calibri"/>
            <w:szCs w:val="22"/>
          </w:rPr>
          <w:t>https://www.ox.ac.uk/about/jobs/preemploymentscreening/</w:t>
        </w:r>
      </w:hyperlink>
      <w:r>
        <w:rPr>
          <w:rFonts w:ascii="Calibri" w:hAnsi="Calibri"/>
          <w:szCs w:val="22"/>
        </w:rPr>
        <w:t xml:space="preserve">. </w:t>
      </w:r>
    </w:p>
    <w:p>
      <w:pPr>
        <w:pStyle w:val="Normal"/>
        <w:spacing w:lineRule="auto" w:line="240" w:before="0" w:after="0"/>
        <w:rPr/>
      </w:pPr>
      <w:r>
        <w:rPr/>
      </w:r>
    </w:p>
    <w:p>
      <w:pPr>
        <w:pStyle w:val="Normal"/>
        <w:spacing w:lineRule="auto" w:line="240" w:before="0" w:after="0"/>
        <w:rPr/>
      </w:pPr>
      <w:r>
        <w:rPr/>
        <w:t>All academic and related posts (any grade above grade 5) are subject to the University’s retirement policy. The University operates an employer justified retirement age, for which the retirement date is the 30 September immediately preceding the 68th birthday. Applicants should be aware that any employment beyond the University’s retirement age is subject to approval through the procedures outlined at:</w:t>
      </w:r>
    </w:p>
    <w:p>
      <w:pPr>
        <w:pStyle w:val="Normal"/>
        <w:spacing w:lineRule="auto" w:line="240" w:before="0" w:after="0"/>
        <w:rPr/>
      </w:pPr>
      <w:hyperlink r:id="rId7">
        <w:r>
          <w:rPr>
            <w:rStyle w:val="InternetLink"/>
          </w:rPr>
          <w:t>www.admin.ox.ac.uk/personnel/end/retirement/acrelretire/ejra/</w:t>
        </w:r>
      </w:hyperlink>
      <w:r>
        <w:rPr/>
        <w:t xml:space="preserve">. </w:t>
      </w:r>
    </w:p>
    <w:p>
      <w:pPr>
        <w:pStyle w:val="Heading2"/>
        <w:numPr>
          <w:ilvl w:val="1"/>
          <w:numId w:val="1"/>
        </w:numPr>
        <w:spacing w:lineRule="auto" w:line="240" w:before="0" w:after="0"/>
        <w:rPr>
          <w:sz w:val="22"/>
          <w:szCs w:val="22"/>
        </w:rPr>
      </w:pPr>
      <w:r>
        <w:rPr>
          <w:sz w:val="22"/>
          <w:szCs w:val="22"/>
        </w:rPr>
        <w:t>Working at the University of Oxford</w:t>
      </w:r>
    </w:p>
    <w:p>
      <w:pPr>
        <w:pStyle w:val="BodyText1"/>
        <w:spacing w:lineRule="auto" w:line="240" w:before="0" w:after="0"/>
        <w:rPr>
          <w:rStyle w:val="InternetLink"/>
          <w:rFonts w:ascii="Calibri" w:hAnsi="Calibri"/>
          <w:szCs w:val="22"/>
        </w:rPr>
      </w:pPr>
      <w:r>
        <w:rPr>
          <w:rFonts w:ascii="Calibri" w:hAnsi="Calibri"/>
          <w:szCs w:val="22"/>
        </w:rPr>
        <w:t xml:space="preserve">For further information about working at Oxford, please see: </w:t>
      </w:r>
      <w:hyperlink r:id="rId8">
        <w:r>
          <w:rPr>
            <w:rStyle w:val="InternetLink"/>
            <w:rFonts w:ascii="Calibri" w:hAnsi="Calibri"/>
            <w:szCs w:val="22"/>
          </w:rPr>
          <w:t>https://www.ox.ac.uk/about/jobs/academic/</w:t>
        </w:r>
      </w:hyperlink>
    </w:p>
    <w:p>
      <w:pPr>
        <w:pStyle w:val="BodyText1"/>
        <w:spacing w:lineRule="auto" w:line="240" w:before="0" w:after="0"/>
        <w:rPr>
          <w:rFonts w:ascii="Calibri" w:hAnsi="Calibri"/>
          <w:b/>
          <w:szCs w:val="22"/>
        </w:rPr>
      </w:pPr>
      <w:r>
        <w:rPr>
          <w:rFonts w:ascii="Calibri" w:hAnsi="Calibri"/>
          <w:b/>
          <w:szCs w:val="22"/>
        </w:rPr>
      </w:r>
    </w:p>
    <w:p>
      <w:pPr>
        <w:pStyle w:val="BodyText1"/>
        <w:spacing w:lineRule="auto" w:line="240" w:before="0" w:after="0"/>
        <w:rPr>
          <w:rFonts w:ascii="Calibri" w:hAnsi="Calibri"/>
          <w:b/>
          <w:szCs w:val="22"/>
        </w:rPr>
      </w:pPr>
      <w:r>
        <w:rPr>
          <w:rFonts w:ascii="Calibri" w:hAnsi="Calibri"/>
          <w:b/>
          <w:szCs w:val="22"/>
        </w:rPr>
        <w:t>How</w:t>
      </w:r>
      <w:r>
        <w:rPr>
          <w:rFonts w:ascii="Calibri" w:hAnsi="Calibri"/>
          <w:b/>
          <w:bCs/>
          <w:szCs w:val="22"/>
        </w:rPr>
        <w:t xml:space="preserve"> </w:t>
      </w:r>
      <w:r>
        <w:rPr>
          <w:rFonts w:ascii="Calibri" w:hAnsi="Calibri"/>
          <w:b/>
          <w:szCs w:val="22"/>
        </w:rPr>
        <w:t>to apply</w:t>
      </w:r>
    </w:p>
    <w:p>
      <w:pPr>
        <w:pStyle w:val="Normal"/>
        <w:spacing w:lineRule="auto" w:line="240" w:before="0" w:after="0"/>
        <w:rPr>
          <w:rFonts w:cs="Arial"/>
        </w:rPr>
      </w:pPr>
      <w:r>
        <w:rPr>
          <w:rFonts w:cs="Arial"/>
        </w:rPr>
        <w:t xml:space="preserve">If you consider that you meet the selection criteria, click on the </w:t>
      </w:r>
      <w:r>
        <w:rPr>
          <w:rFonts w:cs="Arial"/>
          <w:b/>
        </w:rPr>
        <w:t xml:space="preserve">Apply Now </w:t>
      </w:r>
      <w:r>
        <w:rPr>
          <w:rFonts w:cs="Arial"/>
        </w:rPr>
        <w:t xml:space="preserve">button on the </w:t>
      </w:r>
      <w:hyperlink r:id="rId9">
        <w:r>
          <w:rPr>
            <w:rStyle w:val="InternetLink"/>
            <w:rFonts w:cs="Arial"/>
          </w:rPr>
          <w:t>‘Job Details’ page</w:t>
        </w:r>
      </w:hyperlink>
      <w:r>
        <w:rPr>
          <w:rFonts w:cs="Arial"/>
        </w:rPr>
        <w:t xml:space="preserve"> and follow the on-screen instructions to register as a user. You will then be required to complete a number of screens with your application details, relating to your skills and experience. When prompted, please provide details of two referees and indicate whether we can contact them at this stage. You will also be required to upload a CV and supporting statement which explains how you meet the selection criteria for the post.  </w:t>
      </w:r>
    </w:p>
    <w:p>
      <w:pPr>
        <w:pStyle w:val="Normal"/>
        <w:spacing w:lineRule="auto" w:line="240" w:before="0" w:after="0"/>
        <w:rPr>
          <w:rFonts w:cs="Arial"/>
        </w:rPr>
      </w:pPr>
      <w:r>
        <w:rPr>
          <w:rFonts w:cs="Arial"/>
        </w:rPr>
      </w:r>
    </w:p>
    <w:p>
      <w:pPr>
        <w:pStyle w:val="Normal"/>
        <w:spacing w:lineRule="auto" w:line="240" w:before="0" w:after="0"/>
        <w:rPr/>
      </w:pPr>
      <w:r>
        <w:rPr/>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 xml:space="preserve">Please save all uploaded documents to show your name and the document type.  </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 xml:space="preserve">All applications must be received by </w:t>
      </w:r>
      <w:r>
        <w:rPr>
          <w:rFonts w:cs="Arial"/>
          <w:b/>
        </w:rPr>
        <w:t>midday</w:t>
      </w:r>
      <w:r>
        <w:rPr>
          <w:rFonts w:cs="Arial"/>
        </w:rPr>
        <w:t xml:space="preserve"> on the closing date stated in the online advertisement.</w:t>
      </w:r>
    </w:p>
    <w:p>
      <w:pPr>
        <w:pStyle w:val="Normal"/>
        <w:spacing w:lineRule="auto" w:line="240" w:before="0" w:after="0"/>
        <w:rPr>
          <w:rFonts w:cs="Arial"/>
        </w:rPr>
      </w:pPr>
      <w:r>
        <w:rPr>
          <w:rFonts w:cs="Arial"/>
        </w:rPr>
      </w:r>
    </w:p>
    <w:p>
      <w:pPr>
        <w:pStyle w:val="Default"/>
        <w:pBdr>
          <w:top w:val="single" w:sz="4" w:space="1" w:color="00000A"/>
          <w:left w:val="single" w:sz="4" w:space="4" w:color="00000A"/>
          <w:bottom w:val="single" w:sz="4" w:space="1" w:color="00000A"/>
          <w:right w:val="single" w:sz="4" w:space="0" w:color="00000A"/>
        </w:pBdr>
        <w:spacing w:lineRule="auto" w:line="240" w:before="0" w:after="0"/>
        <w:rPr>
          <w:rFonts w:ascii="Calibri" w:hAnsi="Calibri"/>
          <w:b/>
          <w:szCs w:val="22"/>
        </w:rPr>
      </w:pPr>
      <w:r>
        <w:rPr>
          <w:rFonts w:ascii="Calibri" w:hAnsi="Calibri"/>
          <w:b/>
          <w:szCs w:val="22"/>
        </w:rPr>
        <w:t>Information for Priority Candidates</w:t>
      </w:r>
    </w:p>
    <w:p>
      <w:pPr>
        <w:pStyle w:val="Default"/>
        <w:pBdr>
          <w:top w:val="single" w:sz="4" w:space="1" w:color="00000A"/>
          <w:left w:val="single" w:sz="4" w:space="4" w:color="00000A"/>
          <w:bottom w:val="single" w:sz="4" w:space="1" w:color="00000A"/>
          <w:right w:val="single" w:sz="4" w:space="0" w:color="00000A"/>
        </w:pBdr>
        <w:spacing w:lineRule="auto" w:line="240" w:before="0" w:after="0"/>
        <w:rPr>
          <w:rFonts w:ascii="Calibri" w:hAnsi="Calibri"/>
          <w:i/>
          <w:szCs w:val="22"/>
        </w:rPr>
      </w:pPr>
      <w:r>
        <w:rPr>
          <w:rFonts w:ascii="Calibri" w:hAnsi="Calibri"/>
          <w:i/>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Pr>
          <w:rFonts w:ascii="Calibri" w:hAnsi="Calibri"/>
          <w:b/>
          <w:i/>
          <w:szCs w:val="22"/>
          <w:u w:val="single"/>
        </w:rPr>
        <w:t>must</w:t>
      </w:r>
      <w:r>
        <w:rPr>
          <w:rFonts w:ascii="Calibri" w:hAnsi="Calibri"/>
          <w:i/>
          <w:szCs w:val="22"/>
        </w:rPr>
        <w:t xml:space="preserve"> be attached to any application they submit. </w:t>
      </w:r>
    </w:p>
    <w:p>
      <w:pPr>
        <w:pStyle w:val="Default"/>
        <w:pBdr>
          <w:top w:val="single" w:sz="4" w:space="1" w:color="00000A"/>
          <w:left w:val="single" w:sz="4" w:space="4" w:color="00000A"/>
          <w:bottom w:val="single" w:sz="4" w:space="1" w:color="00000A"/>
          <w:right w:val="single" w:sz="4" w:space="0" w:color="00000A"/>
        </w:pBdr>
        <w:spacing w:lineRule="auto" w:line="240" w:before="0" w:after="0"/>
        <w:rPr>
          <w:rFonts w:ascii="Calibri" w:hAnsi="Calibri"/>
          <w:b/>
          <w:szCs w:val="22"/>
        </w:rPr>
      </w:pPr>
      <w:r>
        <w:rPr>
          <w:rFonts w:ascii="Calibri" w:hAnsi="Calibri"/>
          <w:b/>
          <w:szCs w:val="22"/>
        </w:rPr>
        <w:t>Full details of the priority application process are available at:</w:t>
      </w:r>
      <w:r>
        <w:rPr>
          <w:rFonts w:ascii="Calibri" w:hAnsi="Calibri"/>
          <w:szCs w:val="22"/>
        </w:rPr>
        <w:t xml:space="preserve"> </w:t>
      </w:r>
      <w:hyperlink r:id="rId10">
        <w:r>
          <w:rPr>
            <w:rStyle w:val="InternetLink"/>
            <w:rFonts w:cs="Arial" w:ascii="Calibri" w:hAnsi="Calibri"/>
            <w:b/>
            <w:szCs w:val="22"/>
          </w:rPr>
          <w:t>http://www.admin.ox.ac.uk/personnel/end/red/redproc/prioritycandidate</w:t>
        </w:r>
      </w:hyperlink>
      <w:r>
        <w:rPr>
          <w:rFonts w:ascii="Calibri" w:hAnsi="Calibri"/>
          <w:b/>
          <w:szCs w:val="22"/>
        </w:rPr>
        <w:t xml:space="preserve"> </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t xml:space="preserve">Should you experience any difficulties using the online application system, please email </w:t>
      </w:r>
      <w:hyperlink r:id="rId11">
        <w:r>
          <w:rPr>
            <w:rStyle w:val="InternetLink"/>
            <w:rFonts w:cs="Arial"/>
          </w:rPr>
          <w:t>recruitment.support@admin.ox.ac.uk</w:t>
        </w:r>
      </w:hyperlink>
      <w:r>
        <w:rPr>
          <w:rFonts w:cs="Arial"/>
        </w:rPr>
        <w:tab/>
      </w:r>
    </w:p>
    <w:p>
      <w:pPr>
        <w:pStyle w:val="Normal"/>
        <w:spacing w:lineRule="auto" w:line="240" w:before="0" w:after="0"/>
        <w:rPr>
          <w:rFonts w:cs="Arial"/>
        </w:rPr>
      </w:pPr>
      <w:r>
        <w:rPr>
          <w:rFonts w:cs="Arial"/>
        </w:rPr>
      </w:r>
    </w:p>
    <w:p>
      <w:pPr>
        <w:pStyle w:val="NormalWeb"/>
        <w:spacing w:lineRule="auto" w:line="240" w:before="0" w:after="0"/>
        <w:rPr>
          <w:rStyle w:val="InternetLink"/>
          <w:rFonts w:cs="Arial" w:ascii="Calibri" w:hAnsi="Calibri"/>
          <w:sz w:val="22"/>
          <w:szCs w:val="22"/>
        </w:rPr>
      </w:pPr>
      <w:r>
        <w:rPr>
          <w:rFonts w:ascii="Calibri" w:hAnsi="Calibri"/>
          <w:sz w:val="22"/>
          <w:szCs w:val="22"/>
        </w:rPr>
        <w:t xml:space="preserve">To return to the online application at any stage, please click on the following link </w:t>
      </w:r>
      <w:hyperlink r:id="rId12">
        <w:r>
          <w:rPr>
            <w:rStyle w:val="InternetLink"/>
            <w:rFonts w:cs="Arial" w:ascii="Calibri" w:hAnsi="Calibri"/>
            <w:sz w:val="22"/>
            <w:szCs w:val="22"/>
          </w:rPr>
          <w:t>www.recruit.ox.ac.uk</w:t>
        </w:r>
      </w:hyperlink>
    </w:p>
    <w:p>
      <w:pPr>
        <w:pStyle w:val="Default"/>
        <w:spacing w:lineRule="auto" w:line="240" w:before="0" w:after="0"/>
        <w:rPr>
          <w:rFonts w:ascii="Calibri" w:hAnsi="Calibri"/>
          <w:color w:val="00000A"/>
          <w:szCs w:val="22"/>
        </w:rPr>
      </w:pPr>
      <w:r>
        <w:rPr>
          <w:rFonts w:ascii="Calibri" w:hAnsi="Calibri"/>
          <w:color w:val="00000A"/>
          <w:szCs w:val="22"/>
        </w:rPr>
      </w:r>
    </w:p>
    <w:p>
      <w:pPr>
        <w:pStyle w:val="Default"/>
        <w:spacing w:lineRule="auto" w:line="240" w:before="0" w:after="0"/>
        <w:rPr>
          <w:rFonts w:ascii="Calibri" w:hAnsi="Calibri"/>
          <w:color w:val="00000A"/>
          <w:szCs w:val="22"/>
        </w:rPr>
      </w:pPr>
      <w:r>
        <w:rPr>
          <w:rFonts w:ascii="Calibri" w:hAnsi="Calibri"/>
          <w:color w:val="00000A"/>
          <w:szCs w:val="22"/>
        </w:rPr>
        <w:t xml:space="preserve">Please note that you will be notified of the progress of your application by automatic e-mails from our e-recruitment system. </w:t>
      </w:r>
      <w:r>
        <w:rPr>
          <w:rFonts w:ascii="Calibri" w:hAnsi="Calibri"/>
          <w:b/>
          <w:color w:val="00000A"/>
          <w:szCs w:val="22"/>
        </w:rPr>
        <w:t>Please check your spam/junk mail</w:t>
      </w:r>
      <w:r>
        <w:rPr>
          <w:rFonts w:ascii="Calibri" w:hAnsi="Calibri"/>
          <w:color w:val="00000A"/>
          <w:szCs w:val="22"/>
        </w:rPr>
        <w:t xml:space="preserve"> regularly to ensure that you receive all e-mails.</w:t>
      </w:r>
    </w:p>
    <w:p>
      <w:pPr>
        <w:pStyle w:val="Normal"/>
        <w:spacing w:lineRule="auto" w:line="240" w:before="0" w:after="0"/>
        <w:rPr>
          <w:rFonts w:cs="Arial"/>
        </w:rPr>
      </w:pPr>
      <w:r>
        <w:rPr>
          <w:rFonts w:cs="Arial"/>
        </w:rPr>
        <w:t xml:space="preserve"> </w:t>
      </w:r>
    </w:p>
    <w:p>
      <w:pPr>
        <w:pStyle w:val="Heading2"/>
        <w:numPr>
          <w:ilvl w:val="1"/>
          <w:numId w:val="1"/>
        </w:numPr>
        <w:spacing w:lineRule="auto" w:line="240" w:before="0" w:after="0"/>
        <w:rPr>
          <w:sz w:val="22"/>
          <w:szCs w:val="22"/>
        </w:rPr>
      </w:pPr>
      <w:r>
        <w:rPr>
          <w:sz w:val="22"/>
          <w:szCs w:val="22"/>
        </w:rPr>
        <w:t>Important information for candidates</w:t>
      </w:r>
    </w:p>
    <w:p>
      <w:pPr>
        <w:pStyle w:val="Normal"/>
        <w:spacing w:lineRule="auto" w:line="240" w:before="0" w:after="0"/>
        <w:rPr>
          <w:rFonts w:cs="Arial"/>
          <w:b/>
          <w:bCs/>
        </w:rPr>
      </w:pPr>
      <w:r>
        <w:rPr>
          <w:rFonts w:cs="Arial"/>
          <w:b/>
          <w:bCs/>
        </w:rPr>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cs="Arial" w:ascii="Calibri" w:hAnsi="Calibri"/>
          <w:b/>
          <w:bCs/>
          <w:szCs w:val="22"/>
          <w:lang w:eastAsia="en-GB"/>
        </w:rPr>
      </w:pPr>
      <w:r>
        <w:rPr>
          <w:rFonts w:cs="Arial" w:ascii="Calibri" w:hAnsi="Calibri"/>
          <w:b/>
          <w:bCs/>
          <w:szCs w:val="22"/>
          <w:lang w:eastAsia="en-GB"/>
        </w:rPr>
        <w:t>Pre-employment screening</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rPr>
      </w:pPr>
      <w:r>
        <w:rPr>
          <w:rFonts w:ascii="Calibri" w:hAnsi="Calibri"/>
          <w:szCs w:val="22"/>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rPr>
      </w:pPr>
      <w:hyperlink r:id="rId13">
        <w:r>
          <w:rPr>
            <w:rStyle w:val="InternetLink"/>
            <w:rFonts w:ascii="Calibri" w:hAnsi="Calibri"/>
            <w:szCs w:val="22"/>
          </w:rPr>
          <w:t>www.ox.ac.uk/about/jobs/preemploymentscreening/</w:t>
        </w:r>
      </w:hyperlink>
      <w:r>
        <w:rPr>
          <w:rFonts w:ascii="Calibri" w:hAnsi="Calibri"/>
          <w:szCs w:val="22"/>
        </w:rPr>
        <w:t xml:space="preserve">. </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b/>
          <w:szCs w:val="22"/>
        </w:rPr>
      </w:pPr>
      <w:r>
        <w:rPr>
          <w:rFonts w:ascii="Calibri" w:hAnsi="Calibri"/>
          <w:b/>
          <w:szCs w:val="22"/>
        </w:rPr>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b/>
          <w:szCs w:val="22"/>
        </w:rPr>
      </w:pPr>
      <w:r>
        <w:rPr>
          <w:rFonts w:ascii="Calibri" w:hAnsi="Calibri"/>
          <w:b/>
          <w:szCs w:val="22"/>
        </w:rPr>
        <w:t>The University’s policy on retirement</w:t>
      </w:r>
    </w:p>
    <w:p>
      <w:pPr>
        <w:pStyle w:val="Normal"/>
        <w:spacing w:lineRule="auto" w:line="240" w:before="0" w:after="0"/>
        <w:rPr/>
      </w:pPr>
      <w:r>
        <w:rPr/>
        <w:t xml:space="preserve">The University operates an employer justified retirement age for all academic and academic-related posts (grade 6 and above), for which the retirement date is the 30 September immediately preceding the 68th birthday. The justification for this is explained at: </w:t>
      </w:r>
      <w:hyperlink r:id="rId14">
        <w:r>
          <w:rPr>
            <w:rStyle w:val="InternetLink"/>
          </w:rPr>
          <w:t>www.admin.ox.ac.uk/personnel/end/retirement/revisedejra/revaim/</w:t>
        </w:r>
      </w:hyperlink>
      <w:r>
        <w:rPr/>
        <w:t>.</w:t>
      </w:r>
    </w:p>
    <w:p>
      <w:pPr>
        <w:pStyle w:val="Normal"/>
        <w:spacing w:lineRule="auto" w:line="240" w:before="0" w:after="0"/>
        <w:rPr/>
      </w:pPr>
      <w:r>
        <w:rPr/>
      </w:r>
    </w:p>
    <w:p>
      <w:pPr>
        <w:pStyle w:val="Normal"/>
        <w:spacing w:lineRule="auto" w:line="240" w:before="0" w:after="0"/>
        <w:rPr>
          <w:rStyle w:val="InternetLink"/>
        </w:rPr>
      </w:pPr>
      <w:r>
        <w:rPr/>
        <w:t xml:space="preserve">For </w:t>
      </w:r>
      <w:r>
        <w:rPr>
          <w:b/>
        </w:rPr>
        <w:t>existing</w:t>
      </w:r>
      <w:r>
        <w:rPr/>
        <w:t xml:space="preserve"> employees any employment beyond the retirement age is subject to approval through the procedures: </w:t>
      </w:r>
      <w:hyperlink r:id="rId15">
        <w:r>
          <w:rPr>
            <w:rStyle w:val="InternetLink"/>
          </w:rPr>
          <w:t>www.admin.ox.ac.uk/personnel/end/retirement/revisedejra/revproc/</w:t>
        </w:r>
      </w:hyperlink>
    </w:p>
    <w:p>
      <w:pPr>
        <w:pStyle w:val="Normal"/>
        <w:spacing w:lineRule="auto" w:line="240" w:before="0" w:after="0"/>
        <w:rPr>
          <w:rFonts w:cs="Arial"/>
          <w:b/>
          <w:bCs/>
        </w:rPr>
      </w:pPr>
      <w:r>
        <w:rPr>
          <w:rFonts w:cs="Arial"/>
          <w:b/>
          <w:bCs/>
        </w:rPr>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lang w:eastAsia="en-GB"/>
        </w:rPr>
      </w:pPr>
      <w:r>
        <w:rPr>
          <w:rFonts w:ascii="Calibri" w:hAnsi="Calibri"/>
          <w:szCs w:val="22"/>
          <w:lang w:eastAsia="en-GB"/>
        </w:rPr>
        <w:t xml:space="preserve">There is no normal or fixed age at which </w:t>
      </w:r>
      <w:r>
        <w:rPr>
          <w:rFonts w:ascii="Calibri" w:hAnsi="Calibri"/>
          <w:b/>
          <w:szCs w:val="22"/>
          <w:lang w:eastAsia="en-GB"/>
        </w:rPr>
        <w:t>support staff</w:t>
      </w:r>
      <w:r>
        <w:rPr>
          <w:rFonts w:ascii="Calibri" w:hAnsi="Calibri"/>
          <w:szCs w:val="22"/>
          <w:lang w:eastAsia="en-GB"/>
        </w:rPr>
        <w:t xml:space="preserve"> in posts at </w:t>
      </w:r>
      <w:r>
        <w:rPr>
          <w:rFonts w:ascii="Calibri" w:hAnsi="Calibri"/>
          <w:b/>
          <w:szCs w:val="22"/>
          <w:lang w:eastAsia="en-GB"/>
        </w:rPr>
        <w:t>grades 1–5</w:t>
      </w:r>
      <w:r>
        <w:rPr>
          <w:rFonts w:ascii="Calibri" w:hAnsi="Calibri"/>
          <w:szCs w:val="22"/>
          <w:lang w:eastAsia="en-GB"/>
        </w:rPr>
        <w:t xml:space="preserve"> have to retire. Support staff may retire once they reach the minimum pension age stipulated in the Rules of the pension scheme to which they belong. </w:t>
      </w:r>
    </w:p>
    <w:p>
      <w:pPr>
        <w:pStyle w:val="BodyText1"/>
        <w:tabs>
          <w:tab w:val="left" w:pos="576" w:leader="none"/>
          <w:tab w:val="left" w:pos="1152" w:leader="none"/>
          <w:tab w:val="left" w:pos="1728" w:leader="none"/>
          <w:tab w:val="left" w:pos="2552" w:leader="none"/>
          <w:tab w:val="left" w:pos="4035" w:leader="none"/>
          <w:tab w:val="left" w:pos="5760" w:leader="none"/>
        </w:tabs>
        <w:spacing w:lineRule="auto" w:line="240" w:before="0" w:after="0"/>
        <w:rPr>
          <w:rFonts w:ascii="Calibri" w:hAnsi="Calibri"/>
          <w:szCs w:val="22"/>
          <w:lang w:eastAsia="en-GB"/>
        </w:rPr>
      </w:pPr>
      <w:r>
        <w:rPr>
          <w:rFonts w:ascii="Calibri" w:hAnsi="Calibri"/>
          <w:szCs w:val="22"/>
          <w:lang w:eastAsia="en-GB"/>
        </w:rPr>
      </w:r>
    </w:p>
    <w:p>
      <w:pPr>
        <w:pStyle w:val="Normal"/>
        <w:spacing w:lineRule="auto" w:line="240" w:before="0" w:after="0"/>
        <w:rPr>
          <w:rFonts w:cs="Arial"/>
          <w:b/>
          <w:bCs/>
        </w:rPr>
      </w:pPr>
      <w:r>
        <w:rPr>
          <w:rFonts w:cs="Arial"/>
          <w:b/>
          <w:bCs/>
        </w:rPr>
        <w:t>Equality of Opportunity</w:t>
      </w:r>
    </w:p>
    <w:p>
      <w:pPr>
        <w:pStyle w:val="Normal"/>
        <w:spacing w:lineRule="auto" w:line="240" w:before="0" w:after="0"/>
        <w:rPr>
          <w:rFonts w:cs="Arial"/>
          <w:color w:val="000000"/>
          <w:lang w:eastAsia="en-US"/>
        </w:rPr>
      </w:pPr>
      <w:r>
        <w:rPr>
          <w:rFonts w:cs="Arial"/>
          <w:color w:val="000000"/>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pPr>
        <w:pStyle w:val="Normal"/>
        <w:spacing w:lineRule="auto" w:line="240" w:before="0" w:after="0"/>
        <w:rPr>
          <w:rFonts w:cs="Arial"/>
        </w:rPr>
      </w:pPr>
      <w:r>
        <w:rPr>
          <w:rFonts w:cs="Arial"/>
        </w:rPr>
      </w:r>
    </w:p>
    <w:p>
      <w:pPr>
        <w:pStyle w:val="Default"/>
        <w:spacing w:lineRule="auto" w:line="240" w:before="0" w:after="0"/>
        <w:rPr/>
      </w:pPr>
      <w:r>
        <w:rPr/>
      </w:r>
    </w:p>
    <w:sectPr>
      <w:headerReference w:type="default" r:id="rId16"/>
      <w:type w:val="nextPage"/>
      <w:pgSz w:w="11906" w:h="16838"/>
      <w:pgMar w:left="1440" w:right="1440" w:header="72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imes New Roman">
    <w:charset w:val="01"/>
    <w:family w:val="swiss"/>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Default"/>
      <w:jc w:val="center"/>
      <w:rPr/>
    </w:pPr>
    <w:r>
      <w:rPr/>
      <w:t xml:space="preserve">                                                                         </w:t>
    </w:r>
    <w:r>
      <w:rPr/>
      <w:tab/>
      <w:tab/>
    </w:r>
  </w:p>
  <w:p>
    <w:pPr>
      <w:pStyle w:val="Header"/>
      <w:rPr>
        <w:b/>
      </w:rPr>
    </w:pPr>
    <w:r>
      <w:rPr>
        <w:b/>
      </w:rPr>
      <w:t>_________________________________________________________________________</w:t>
    </w:r>
  </w:p>
  <w:p>
    <w:pPr>
      <w:pStyle w:val="Header"/>
      <w:suppressLineNumbers/>
      <w:tabs>
        <w:tab w:val="center" w:pos="4819" w:leader="none"/>
        <w:tab w:val="right" w:pos="9638" w:leader="none"/>
      </w:tabs>
      <w:spacing w:before="0" w:after="200"/>
      <w:rPr/>
    </w:pPr>
    <w:r>
      <w:rPr/>
      <w:t>Faculty of Linguistics, Philology and Phonetics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lowerRoman"/>
      <w:lvlText w:val="(%1)"/>
      <w:lvlJc w:val="left"/>
      <w:pPr>
        <w:ind w:left="1296" w:hanging="72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GB" w:eastAsia="en-GB" w:bidi="ar-SA"/>
      </w:rPr>
    </w:rPrDefault>
    <w:pPrDefault>
      <w:pPr>
        <w:spacing w:lineRule="auto" w:line="27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uiPriority="0"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76" w:before="0" w:after="200"/>
      <w:jc w:val="left"/>
    </w:pPr>
    <w:rPr>
      <w:rFonts w:ascii="Calibri" w:hAnsi="Calibri" w:eastAsia="Droid Sans Fallback" w:cs=""/>
      <w:color w:val="00000A"/>
      <w:sz w:val="22"/>
      <w:szCs w:val="22"/>
      <w:lang w:val="en-GB" w:eastAsia="en-GB" w:bidi="ar-SA"/>
    </w:rPr>
  </w:style>
  <w:style w:type="paragraph" w:styleId="Heading1">
    <w:name w:val="Heading 1"/>
    <w:basedOn w:val="Heading"/>
    <w:pPr>
      <w:keepNext/>
      <w:widowControl w:val="false"/>
      <w:suppressAutoHyphens w:val="true"/>
      <w:bidi w:val="0"/>
      <w:spacing w:lineRule="auto" w:line="276" w:before="480" w:after="0"/>
      <w:jc w:val="left"/>
      <w:outlineLvl w:val="0"/>
    </w:pPr>
    <w:rPr>
      <w:rFonts w:ascii="Calibri" w:hAnsi="Calibri" w:eastAsia="Droid Sans Fallback" w:cs="Times New Roman"/>
      <w:b/>
      <w:bCs/>
      <w:color w:val="00000A"/>
      <w:sz w:val="44"/>
      <w:szCs w:val="44"/>
      <w:lang w:val="en-GB" w:eastAsia="en-GB" w:bidi="ar-SA"/>
    </w:rPr>
  </w:style>
  <w:style w:type="paragraph" w:styleId="Heading2">
    <w:name w:val="Heading 2"/>
    <w:basedOn w:val="Heading"/>
    <w:pPr>
      <w:widowControl w:val="false"/>
      <w:suppressAutoHyphens w:val="true"/>
      <w:bidi w:val="0"/>
      <w:spacing w:lineRule="atLeast" w:line="100" w:before="432" w:after="120"/>
      <w:jc w:val="left"/>
      <w:outlineLvl w:val="1"/>
    </w:pPr>
    <w:rPr>
      <w:rFonts w:ascii="Calibri" w:hAnsi="Calibri" w:eastAsia="Droid Sans Fallback" w:cs="Arial"/>
      <w:b/>
      <w:bCs/>
      <w:color w:val="00000A"/>
      <w:sz w:val="28"/>
      <w:szCs w:val="36"/>
      <w:lang w:val="en-GB" w:eastAsia="en-GB" w:bidi="ar-SA"/>
    </w:rPr>
  </w:style>
  <w:style w:type="paragraph" w:styleId="Heading3">
    <w:name w:val="Heading 3"/>
    <w:basedOn w:val="Heading"/>
    <w:pPr>
      <w:keepNext/>
      <w:widowControl w:val="false"/>
      <w:suppressAutoHyphens w:val="true"/>
      <w:bidi w:val="0"/>
      <w:spacing w:lineRule="auto" w:line="276" w:before="80" w:after="0"/>
      <w:jc w:val="left"/>
      <w:outlineLvl w:val="2"/>
    </w:pPr>
    <w:rPr>
      <w:rFonts w:ascii="Calibri" w:hAnsi="Calibri" w:eastAsia="Droid Sans Fallback" w:cs="Arial"/>
      <w:b/>
      <w:bCs/>
      <w:color w:val="00000A"/>
      <w:sz w:val="24"/>
      <w:szCs w:val="28"/>
      <w:lang w:val="en-GB" w:eastAsia="en-GB" w:bidi="ar-SA"/>
    </w:rPr>
  </w:style>
  <w:style w:type="paragraph" w:styleId="Heading4">
    <w:name w:val="Heading 4"/>
    <w:basedOn w:val="Heading"/>
    <w:pPr>
      <w:widowControl w:val="false"/>
      <w:tabs>
        <w:tab w:val="left" w:pos="709" w:leader="none"/>
      </w:tabs>
      <w:outlineLvl w:val="3"/>
    </w:pPr>
    <w:rPr>
      <w:rFonts w:ascii="Times New Roman" w:hAnsi="Times New Roman" w:eastAsia="Times New Roman" w:cs="Times New Roman"/>
      <w:b/>
      <w:sz w:val="20"/>
      <w:szCs w:val="20"/>
      <w:lang w:eastAsia="en-GB"/>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2z0" w:customStyle="1">
    <w:name w:val="WW8Num2z0"/>
    <w:rPr/>
  </w:style>
  <w:style w:type="character" w:styleId="WW8Num4z0" w:customStyle="1">
    <w:name w:val="WW8Num4z0"/>
    <w:rPr/>
  </w:style>
  <w:style w:type="character" w:styleId="WW8Num5z0" w:customStyle="1">
    <w:name w:val="WW8Num5z0"/>
    <w:rPr/>
  </w:style>
  <w:style w:type="character" w:styleId="WW8Num5z1" w:customStyle="1">
    <w:name w:val="WW8Num5z1"/>
    <w:rPr/>
  </w:style>
  <w:style w:type="character" w:styleId="WW8Num5z2" w:customStyle="1">
    <w:name w:val="WW8Num5z2"/>
    <w:rPr/>
  </w:style>
  <w:style w:type="character" w:styleId="WW8Num6z0" w:customStyle="1">
    <w:name w:val="WW8Num6z0"/>
    <w:rPr/>
  </w:style>
  <w:style w:type="character" w:styleId="WW8Num7z0" w:customStyle="1">
    <w:name w:val="WW8Num7z0"/>
    <w:rPr/>
  </w:style>
  <w:style w:type="character" w:styleId="WW8Num7z1" w:customStyle="1">
    <w:name w:val="WW8Num7z1"/>
    <w:rPr/>
  </w:style>
  <w:style w:type="character" w:styleId="WW8Num7z2" w:customStyle="1">
    <w:name w:val="WW8Num7z2"/>
    <w:rPr/>
  </w:style>
  <w:style w:type="character" w:styleId="WW8Num10z0" w:customStyle="1">
    <w:name w:val="WW8Num10z0"/>
    <w:rPr/>
  </w:style>
  <w:style w:type="character" w:styleId="WW8Num11z0" w:customStyle="1">
    <w:name w:val="WW8Num11z0"/>
    <w:rPr/>
  </w:style>
  <w:style w:type="character" w:styleId="WW8Num13z0" w:customStyle="1">
    <w:name w:val="WW8Num13z0"/>
    <w:rPr/>
  </w:style>
  <w:style w:type="character" w:styleId="WW8Num14z0" w:customStyle="1">
    <w:name w:val="WW8Num14z0"/>
    <w:rPr/>
  </w:style>
  <w:style w:type="character" w:styleId="WW8Num15z0" w:customStyle="1">
    <w:name w:val="WW8Num15z0"/>
    <w:rPr/>
  </w:style>
  <w:style w:type="character" w:styleId="WW8Num16z0" w:customStyle="1">
    <w:name w:val="WW8Num16z0"/>
    <w:rPr/>
  </w:style>
  <w:style w:type="character" w:styleId="WW8Num16z1" w:customStyle="1">
    <w:name w:val="WW8Num16z1"/>
    <w:rPr/>
  </w:style>
  <w:style w:type="character" w:styleId="WW8Num17z0" w:customStyle="1">
    <w:name w:val="WW8Num17z0"/>
    <w:rPr/>
  </w:style>
  <w:style w:type="character" w:styleId="WW8Num17z1" w:customStyle="1">
    <w:name w:val="WW8Num17z1"/>
    <w:rPr/>
  </w:style>
  <w:style w:type="character" w:styleId="WW8Num17z2" w:customStyle="1">
    <w:name w:val="WW8Num17z2"/>
    <w:rPr/>
  </w:style>
  <w:style w:type="character" w:styleId="WW8Num18z0" w:customStyle="1">
    <w:name w:val="WW8Num18z0"/>
    <w:rPr/>
  </w:style>
  <w:style w:type="character" w:styleId="WW8Num18z1" w:customStyle="1">
    <w:name w:val="WW8Num18z1"/>
    <w:rPr/>
  </w:style>
  <w:style w:type="character" w:styleId="WW8Num18z2" w:customStyle="1">
    <w:name w:val="WW8Num18z2"/>
    <w:rPr/>
  </w:style>
  <w:style w:type="character" w:styleId="WW8Num20z0" w:customStyle="1">
    <w:name w:val="WW8Num20z0"/>
    <w:rPr/>
  </w:style>
  <w:style w:type="character" w:styleId="WW8Num20z1" w:customStyle="1">
    <w:name w:val="WW8Num20z1"/>
    <w:rPr/>
  </w:style>
  <w:style w:type="character" w:styleId="WW8Num20z2" w:customStyle="1">
    <w:name w:val="WW8Num20z2"/>
    <w:rPr/>
  </w:style>
  <w:style w:type="character" w:styleId="WW8Num21z1" w:customStyle="1">
    <w:name w:val="WW8Num21z1"/>
    <w:rPr/>
  </w:style>
  <w:style w:type="character" w:styleId="WW8Num28z0" w:customStyle="1">
    <w:name w:val="WW8Num28z0"/>
    <w:rPr/>
  </w:style>
  <w:style w:type="character" w:styleId="WW8Num29z0" w:customStyle="1">
    <w:name w:val="WW8Num29z0"/>
    <w:rPr/>
  </w:style>
  <w:style w:type="character" w:styleId="WW8Num30z0" w:customStyle="1">
    <w:name w:val="WW8Num30z0"/>
    <w:rPr/>
  </w:style>
  <w:style w:type="character" w:styleId="WW8Num30z1" w:customStyle="1">
    <w:name w:val="WW8Num30z1"/>
    <w:rPr/>
  </w:style>
  <w:style w:type="character" w:styleId="WW8Num30z2" w:customStyle="1">
    <w:name w:val="WW8Num30z2"/>
    <w:rPr/>
  </w:style>
  <w:style w:type="character" w:styleId="WW8Num32z0" w:customStyle="1">
    <w:name w:val="WW8Num32z0"/>
    <w:rPr/>
  </w:style>
  <w:style w:type="character" w:styleId="WW8Num32z1" w:customStyle="1">
    <w:name w:val="WW8Num32z1"/>
    <w:rPr/>
  </w:style>
  <w:style w:type="character" w:styleId="WW8Num32z2" w:customStyle="1">
    <w:name w:val="WW8Num32z2"/>
    <w:rPr/>
  </w:style>
  <w:style w:type="character" w:styleId="WW8Num33z0" w:customStyle="1">
    <w:name w:val="WW8Num33z0"/>
    <w:rPr/>
  </w:style>
  <w:style w:type="character" w:styleId="WW8Num33z1" w:customStyle="1">
    <w:name w:val="WW8Num33z1"/>
    <w:rPr/>
  </w:style>
  <w:style w:type="character" w:styleId="WW8Num33z2" w:customStyle="1">
    <w:name w:val="WW8Num33z2"/>
    <w:rPr/>
  </w:style>
  <w:style w:type="character" w:styleId="WW8Num34z0" w:customStyle="1">
    <w:name w:val="WW8Num34z0"/>
    <w:rPr/>
  </w:style>
  <w:style w:type="character" w:styleId="WW8Num34z1" w:customStyle="1">
    <w:name w:val="WW8Num34z1"/>
    <w:rPr/>
  </w:style>
  <w:style w:type="character" w:styleId="WW8Num34z2" w:customStyle="1">
    <w:name w:val="WW8Num34z2"/>
    <w:rPr/>
  </w:style>
  <w:style w:type="character" w:styleId="WW8Num35z0" w:customStyle="1">
    <w:name w:val="WW8Num35z0"/>
    <w:rPr/>
  </w:style>
  <w:style w:type="character" w:styleId="WW8Num35z1" w:customStyle="1">
    <w:name w:val="WW8Num35z1"/>
    <w:rPr/>
  </w:style>
  <w:style w:type="character" w:styleId="WW8Num35z2" w:customStyle="1">
    <w:name w:val="WW8Num35z2"/>
    <w:rPr/>
  </w:style>
  <w:style w:type="character" w:styleId="WW8Num36z0" w:customStyle="1">
    <w:name w:val="WW8Num36z0"/>
    <w:rPr/>
  </w:style>
  <w:style w:type="character" w:styleId="WW8Num37z0" w:customStyle="1">
    <w:name w:val="WW8Num37z0"/>
    <w:rPr/>
  </w:style>
  <w:style w:type="character" w:styleId="WW8Num37z1" w:customStyle="1">
    <w:name w:val="WW8Num37z1"/>
    <w:rPr/>
  </w:style>
  <w:style w:type="character" w:styleId="WW8Num37z2" w:customStyle="1">
    <w:name w:val="WW8Num37z2"/>
    <w:rPr/>
  </w:style>
  <w:style w:type="character" w:styleId="WW8Num40z0" w:customStyle="1">
    <w:name w:val="WW8Num40z0"/>
    <w:rPr/>
  </w:style>
  <w:style w:type="character" w:styleId="WW8Num40z1" w:customStyle="1">
    <w:name w:val="WW8Num40z1"/>
    <w:rPr/>
  </w:style>
  <w:style w:type="character" w:styleId="WW8Num40z2" w:customStyle="1">
    <w:name w:val="WW8Num40z2"/>
    <w:rPr/>
  </w:style>
  <w:style w:type="character" w:styleId="WW8Num41z0" w:customStyle="1">
    <w:name w:val="WW8Num41z0"/>
    <w:rPr/>
  </w:style>
  <w:style w:type="character" w:styleId="WW8Num41z2" w:customStyle="1">
    <w:name w:val="WW8Num41z2"/>
    <w:rPr/>
  </w:style>
  <w:style w:type="character" w:styleId="WW8Num41z4" w:customStyle="1">
    <w:name w:val="WW8Num41z4"/>
    <w:rPr/>
  </w:style>
  <w:style w:type="character" w:styleId="WW8Num42z0" w:customStyle="1">
    <w:name w:val="WW8Num42z0"/>
    <w:rPr/>
  </w:style>
  <w:style w:type="character" w:styleId="WW8Num44z0" w:customStyle="1">
    <w:name w:val="WW8Num44z0"/>
    <w:rPr/>
  </w:style>
  <w:style w:type="character" w:styleId="WW8Num44z1" w:customStyle="1">
    <w:name w:val="WW8Num44z1"/>
    <w:rPr/>
  </w:style>
  <w:style w:type="character" w:styleId="WW8Num44z2" w:customStyle="1">
    <w:name w:val="WW8Num44z2"/>
    <w:rPr/>
  </w:style>
  <w:style w:type="character" w:styleId="Heading2Char" w:customStyle="1">
    <w:name w:val="Heading 2 Char"/>
    <w:basedOn w:val="DefaultParagraphFont"/>
    <w:rPr/>
  </w:style>
  <w:style w:type="character" w:styleId="HeaderChar" w:customStyle="1">
    <w:name w:val="Header Char"/>
    <w:basedOn w:val="DefaultParagraphFont"/>
    <w:rPr/>
  </w:style>
  <w:style w:type="character" w:styleId="FooterChar" w:customStyle="1">
    <w:name w:val="Footer Char"/>
    <w:basedOn w:val="DefaultParagraphFont"/>
    <w:rPr/>
  </w:style>
  <w:style w:type="character" w:styleId="TitleChar" w:customStyle="1">
    <w:name w:val="Title Char"/>
    <w:basedOn w:val="DefaultParagraphFont"/>
    <w:rPr/>
  </w:style>
  <w:style w:type="character" w:styleId="BodytextChar" w:customStyle="1">
    <w:name w:val="Body text Char"/>
    <w:basedOn w:val="DefaultParagraphFont"/>
    <w:rPr/>
  </w:style>
  <w:style w:type="character" w:styleId="Pagenumber">
    <w:name w:val="page number"/>
    <w:basedOn w:val="DefaultParagraphFont"/>
    <w:rPr/>
  </w:style>
  <w:style w:type="character" w:styleId="InternetLink">
    <w:name w:val="Internet Link"/>
    <w:uiPriority w:val="99"/>
    <w:rsid w:val="0095707c"/>
    <w:basedOn w:val="DefaultParagraphFont"/>
    <w:rPr>
      <w:rFonts w:cs="Times New Roman"/>
      <w:color w:val="0000FF"/>
      <w:u w:val="single"/>
      <w:lang w:val="en-GB" w:eastAsia="en-GB" w:bidi="en-GB"/>
    </w:rPr>
  </w:style>
  <w:style w:type="character" w:styleId="BalloonTextChar" w:customStyle="1">
    <w:name w:val="Balloon Text Char"/>
    <w:basedOn w:val="DefaultParagraphFont"/>
    <w:rPr/>
  </w:style>
  <w:style w:type="character" w:styleId="Annotationreference">
    <w:name w:val="annotation reference"/>
    <w:basedOn w:val="DefaultParagraphFont"/>
    <w:rPr/>
  </w:style>
  <w:style w:type="character" w:styleId="CommentTextChar" w:customStyle="1">
    <w:name w:val="Comment Text Char"/>
    <w:basedOn w:val="DefaultParagraphFont"/>
    <w:rPr/>
  </w:style>
  <w:style w:type="character" w:styleId="CommentSubjectChar" w:customStyle="1">
    <w:name w:val="Comment Subject Char"/>
    <w:basedOn w:val="CommentTextChar"/>
    <w:rPr/>
  </w:style>
  <w:style w:type="character" w:styleId="Caps" w:customStyle="1">
    <w:name w:val="caps"/>
    <w:basedOn w:val="DefaultParagraphFont"/>
    <w:rPr/>
  </w:style>
  <w:style w:type="character" w:styleId="FollowedHyperlink">
    <w:name w:val="FollowedHyperlink"/>
    <w:basedOn w:val="DefaultParagraphFont"/>
    <w:rPr/>
  </w:style>
  <w:style w:type="character" w:styleId="Heading3Char" w:customStyle="1">
    <w:name w:val="Heading 3 Char"/>
    <w:basedOn w:val="DefaultParagraphFont"/>
    <w:rPr/>
  </w:style>
  <w:style w:type="character" w:styleId="Emphasis">
    <w:name w:val="Emphasis"/>
    <w:basedOn w:val="DefaultParagraphFont"/>
    <w:rPr>
      <w:i/>
      <w:iCs/>
    </w:rPr>
  </w:style>
  <w:style w:type="character" w:styleId="StrongEmphasis" w:customStyle="1">
    <w:name w:val="Strong Emphasis"/>
    <w:basedOn w:val="DefaultParagraphFont"/>
    <w:rPr>
      <w:b/>
      <w:bCs/>
    </w:rPr>
  </w:style>
  <w:style w:type="character" w:styleId="Heading1Char" w:customStyle="1">
    <w:name w:val="Heading 1 Char"/>
    <w:basedOn w:val="DefaultParagraphFont"/>
    <w:rPr/>
  </w:style>
  <w:style w:type="character" w:styleId="Heading4Char" w:customStyle="1">
    <w:name w:val="Heading 4 Char"/>
    <w:basedOn w:val="DefaultParagraphFont"/>
    <w:rPr/>
  </w:style>
  <w:style w:type="character" w:styleId="DocumentMapChar" w:customStyle="1">
    <w:name w:val="Document Map Char"/>
    <w:basedOn w:val="DefaultParagraphFont"/>
    <w:rPr/>
  </w:style>
  <w:style w:type="character" w:styleId="PlainTextChar" w:customStyle="1">
    <w:name w:val="Plain Text Char"/>
    <w:basedOn w:val="DefaultParagraphFont"/>
    <w:rPr/>
  </w:style>
  <w:style w:type="character" w:styleId="BodyTextChar1" w:customStyle="1">
    <w:name w:val="Body Text Char"/>
    <w:basedOn w:val="DefaultParagraphFont"/>
    <w:rPr/>
  </w:style>
  <w:style w:type="character" w:styleId="HTMLPreformattedChar" w:customStyle="1">
    <w:name w:val="HTML Preformatted Char"/>
    <w:basedOn w:val="DefaultParagraphFont"/>
    <w:rPr/>
  </w:style>
  <w:style w:type="character" w:styleId="ListLabel1" w:customStyle="1">
    <w:name w:val="ListLabel 1"/>
    <w:rPr/>
  </w:style>
  <w:style w:type="character" w:styleId="UnresolvedMention" w:customStyle="1">
    <w:name w:val="Unresolved Mention"/>
    <w:uiPriority w:val="99"/>
    <w:semiHidden/>
    <w:unhideWhenUsed/>
    <w:rsid w:val="00546f4e"/>
    <w:basedOn w:val="DefaultParagraphFont"/>
    <w:rPr>
      <w:color w:val="605E5C"/>
      <w:shd w:fill="E1DFDD" w:val="clear"/>
    </w:rPr>
  </w:style>
  <w:style w:type="character" w:styleId="ListLabel2">
    <w:name w:val="ListLabel 2"/>
    <w:rPr>
      <w:rFonts w:eastAsia="Times New Roman" w:cs="Calibri"/>
    </w:rPr>
  </w:style>
  <w:style w:type="paragraph" w:styleId="Heading" w:customStyle="1">
    <w:name w:val="Heading"/>
    <w:basedOn w:val="Normal"/>
    <w:next w:val="TextBody"/>
    <w:pPr>
      <w:keepNext/>
      <w:widowControl w:val="false"/>
      <w:suppressAutoHyphens w:val="true"/>
      <w:bidi w:val="0"/>
      <w:spacing w:lineRule="auto" w:line="276" w:before="240" w:after="120"/>
      <w:jc w:val="left"/>
    </w:pPr>
    <w:rPr>
      <w:rFonts w:ascii="Liberation Sans" w:hAnsi="Liberation Sans" w:eastAsia="DejaVu Sans" w:cs="DejaVu Sans"/>
      <w:color w:val="00000A"/>
      <w:sz w:val="28"/>
      <w:szCs w:val="28"/>
      <w:lang w:val="en-GB" w:eastAsia="en-GB" w:bidi="ar-SA"/>
    </w:rPr>
  </w:style>
  <w:style w:type="paragraph" w:styleId="TextBody" w:customStyle="1">
    <w:name w:val="Text Body"/>
    <w:basedOn w:val="Normal"/>
    <w:pPr>
      <w:widowControl w:val="false"/>
      <w:suppressAutoHyphens w:val="true"/>
      <w:bidi w:val="0"/>
      <w:spacing w:lineRule="atLeast" w:line="100" w:before="0" w:after="140"/>
      <w:jc w:val="left"/>
    </w:pPr>
    <w:rPr>
      <w:rFonts w:ascii="Times New Roman" w:hAnsi="Times New Roman" w:eastAsia="Droid Sans Fallback" w:cs=""/>
      <w:color w:val="00000A"/>
      <w:sz w:val="24"/>
      <w:szCs w:val="20"/>
      <w:lang w:val="en-US" w:eastAsia="en-GB" w:bidi="ar-SA"/>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widowControl w:val="false"/>
      <w:suppressLineNumbers/>
      <w:suppressAutoHyphens w:val="true"/>
      <w:bidi w:val="0"/>
      <w:spacing w:lineRule="auto" w:line="276"/>
      <w:jc w:val="left"/>
    </w:pPr>
    <w:rPr>
      <w:rFonts w:ascii="Calibri" w:hAnsi="Calibri" w:eastAsia="Droid Sans Fallback" w:cs="FreeSans"/>
      <w:color w:val="00000A"/>
      <w:sz w:val="22"/>
      <w:szCs w:val="22"/>
      <w:lang w:val="en-GB" w:eastAsia="en-GB" w:bidi="ar-SA"/>
    </w:rPr>
  </w:style>
  <w:style w:type="paragraph" w:styleId="Default" w:customStyle="1">
    <w:name w:val="Default"/>
    <w:pPr>
      <w:widowControl/>
      <w:tabs>
        <w:tab w:val="left" w:pos="576" w:leader="none"/>
        <w:tab w:val="left" w:pos="1152" w:leader="none"/>
        <w:tab w:val="left" w:pos="1728" w:leader="none"/>
        <w:tab w:val="left" w:pos="5760" w:leader="none"/>
      </w:tabs>
      <w:suppressAutoHyphens w:val="true"/>
      <w:bidi w:val="0"/>
      <w:spacing w:lineRule="atLeast" w:line="240" w:before="0" w:after="200"/>
      <w:jc w:val="both"/>
    </w:pPr>
    <w:rPr>
      <w:rFonts w:ascii="Arial" w:hAnsi="Arial" w:eastAsia="Times New Roman" w:cs="Calibri"/>
      <w:color w:val="00000A"/>
      <w:sz w:val="22"/>
      <w:szCs w:val="24"/>
      <w:lang w:val="en-GB" w:eastAsia="ar-SA" w:bidi="ar-SA"/>
    </w:rPr>
  </w:style>
  <w:style w:type="paragraph" w:styleId="Caption1">
    <w:name w:val="caption"/>
    <w:basedOn w:val="Default"/>
    <w:pPr/>
    <w:rPr/>
  </w:style>
  <w:style w:type="paragraph" w:styleId="WWDefault" w:customStyle="1">
    <w:name w:val="WW-Default"/>
    <w:pPr>
      <w:widowControl w:val="false"/>
      <w:tabs>
        <w:tab w:val="left" w:pos="709" w:leader="none"/>
      </w:tabs>
      <w:suppressAutoHyphens w:val="true"/>
      <w:bidi w:val="0"/>
      <w:spacing w:lineRule="auto" w:line="276" w:before="0" w:after="200"/>
      <w:jc w:val="left"/>
    </w:pPr>
    <w:rPr>
      <w:rFonts w:ascii="Times New Roman" w:hAnsi="Times New Roman" w:eastAsia="DejaVu Sans" w:cs="DejaVu Sans"/>
      <w:color w:val="00000A"/>
      <w:sz w:val="24"/>
      <w:szCs w:val="24"/>
      <w:lang w:val="en-GB" w:eastAsia="zh-CN" w:bidi="hi-IN"/>
    </w:rPr>
  </w:style>
  <w:style w:type="paragraph" w:styleId="NormalWeb">
    <w:name w:val="Normal (Web)"/>
    <w:basedOn w:val="WWDefault"/>
    <w:pPr/>
    <w:rPr/>
  </w:style>
  <w:style w:type="paragraph" w:styleId="Header">
    <w:name w:val="Header"/>
    <w:basedOn w:val="Default"/>
    <w:pPr>
      <w:suppressLineNumbers/>
      <w:tabs>
        <w:tab w:val="center" w:pos="4819" w:leader="none"/>
        <w:tab w:val="right" w:pos="9638" w:leader="none"/>
      </w:tabs>
    </w:pPr>
    <w:rPr/>
  </w:style>
  <w:style w:type="paragraph" w:styleId="Footer">
    <w:name w:val="Footer"/>
    <w:basedOn w:val="Default"/>
    <w:pPr>
      <w:suppressLineNumbers/>
      <w:tabs>
        <w:tab w:val="center" w:pos="4819" w:leader="none"/>
        <w:tab w:val="right" w:pos="9638" w:leader="none"/>
      </w:tabs>
    </w:pPr>
    <w:rPr/>
  </w:style>
  <w:style w:type="paragraph" w:styleId="Title">
    <w:name w:val="Title"/>
    <w:basedOn w:val="Default"/>
    <w:next w:val="Subtitle"/>
    <w:pPr>
      <w:spacing w:before="600" w:after="200"/>
      <w:jc w:val="center"/>
    </w:pPr>
    <w:rPr>
      <w:rFonts w:cs="Arial"/>
      <w:b/>
      <w:bCs/>
      <w:color w:val="083863"/>
      <w:sz w:val="72"/>
      <w:szCs w:val="32"/>
    </w:rPr>
  </w:style>
  <w:style w:type="paragraph" w:styleId="Subtitle">
    <w:name w:val="Subtitle"/>
    <w:basedOn w:val="Heading"/>
    <w:pPr>
      <w:jc w:val="center"/>
    </w:pPr>
    <w:rPr>
      <w:i/>
      <w:iCs/>
    </w:rPr>
  </w:style>
  <w:style w:type="paragraph" w:styleId="Contact" w:customStyle="1">
    <w:name w:val="Contact"/>
    <w:basedOn w:val="TextBody"/>
    <w:pPr/>
    <w:rPr/>
  </w:style>
  <w:style w:type="paragraph" w:styleId="Ahead" w:customStyle="1">
    <w:name w:val="A head"/>
    <w:basedOn w:val="Default"/>
    <w:pPr/>
    <w:rPr/>
  </w:style>
  <w:style w:type="paragraph" w:styleId="Bhead" w:customStyle="1">
    <w:name w:val="B head"/>
    <w:basedOn w:val="Default"/>
    <w:pPr/>
    <w:rPr/>
  </w:style>
  <w:style w:type="paragraph" w:styleId="Chead" w:customStyle="1">
    <w:name w:val="C head"/>
    <w:basedOn w:val="Default"/>
    <w:pPr/>
    <w:rPr/>
  </w:style>
  <w:style w:type="paragraph" w:styleId="Tabletext" w:customStyle="1">
    <w:name w:val="Table text"/>
    <w:basedOn w:val="TextBody"/>
    <w:pPr/>
    <w:rPr/>
  </w:style>
  <w:style w:type="paragraph" w:styleId="BlockText">
    <w:name w:val="Block Text"/>
    <w:basedOn w:val="Default"/>
    <w:pPr/>
    <w:rPr/>
  </w:style>
  <w:style w:type="paragraph" w:styleId="BalloonText">
    <w:name w:val="Balloon Text"/>
    <w:basedOn w:val="Default"/>
    <w:pPr/>
    <w:rPr/>
  </w:style>
  <w:style w:type="paragraph" w:styleId="Annotationtext">
    <w:name w:val="annotation text"/>
    <w:basedOn w:val="Default"/>
    <w:pPr/>
    <w:rPr/>
  </w:style>
  <w:style w:type="paragraph" w:styleId="Annotationsubject">
    <w:name w:val="annotation subject"/>
    <w:basedOn w:val="Annotationtext"/>
    <w:pPr/>
    <w:rPr/>
  </w:style>
  <w:style w:type="paragraph" w:styleId="ListParagraph">
    <w:name w:val="List Paragraph"/>
    <w:basedOn w:val="Default"/>
    <w:pPr/>
    <w:rPr/>
  </w:style>
  <w:style w:type="paragraph" w:styleId="ListBullet">
    <w:name w:val="List Bullet"/>
    <w:basedOn w:val="Default"/>
    <w:pPr/>
    <w:rPr/>
  </w:style>
  <w:style w:type="paragraph" w:styleId="ListBullet2">
    <w:name w:val="List Bullet 2"/>
    <w:basedOn w:val="Default"/>
    <w:pPr/>
    <w:rPr/>
  </w:style>
  <w:style w:type="paragraph" w:styleId="ListContinue">
    <w:name w:val="List Continue"/>
    <w:basedOn w:val="Default"/>
    <w:pPr/>
    <w:rPr/>
  </w:style>
  <w:style w:type="paragraph" w:styleId="ListContinue2">
    <w:name w:val="List Continue 2"/>
    <w:basedOn w:val="Default"/>
    <w:pPr/>
    <w:rPr/>
  </w:style>
  <w:style w:type="paragraph" w:styleId="DocumentMap">
    <w:name w:val="Document Map"/>
    <w:basedOn w:val="Default"/>
    <w:pPr/>
    <w:rPr/>
  </w:style>
  <w:style w:type="paragraph" w:styleId="PlainText">
    <w:name w:val="Plain Text"/>
    <w:basedOn w:val="Default"/>
    <w:pPr/>
    <w:rPr/>
  </w:style>
  <w:style w:type="paragraph" w:styleId="HTMLPreformatted">
    <w:name w:val="HTML Preformatted"/>
    <w:basedOn w:val="Default"/>
    <w:pPr/>
    <w:rPr/>
  </w:style>
  <w:style w:type="paragraph" w:styleId="TableContents" w:customStyle="1">
    <w:name w:val="Table Contents"/>
    <w:basedOn w:val="Default"/>
    <w:pPr>
      <w:suppressLineNumbers/>
    </w:pPr>
    <w:rPr/>
  </w:style>
  <w:style w:type="paragraph" w:styleId="TableHeading" w:customStyle="1">
    <w:name w:val="Table Heading"/>
    <w:basedOn w:val="TableContents"/>
    <w:pPr>
      <w:jc w:val="center"/>
    </w:pPr>
    <w:rPr>
      <w:b/>
      <w:bCs/>
    </w:rPr>
  </w:style>
  <w:style w:type="paragraph" w:styleId="FrameContents" w:customStyle="1">
    <w:name w:val="Frame Contents"/>
    <w:basedOn w:val="TextBody"/>
    <w:pPr/>
    <w:rPr/>
  </w:style>
  <w:style w:type="paragraph" w:styleId="BodyText1" w:customStyle="1">
    <w:name w:val="Body Text1"/>
    <w:rsid w:val="00e2557a"/>
    <w:basedOn w:val="Normal"/>
    <w:pPr>
      <w:tabs>
        <w:tab w:val="left" w:pos="576" w:leader="none"/>
        <w:tab w:val="left" w:pos="1152" w:leader="none"/>
        <w:tab w:val="left" w:pos="1728" w:leader="none"/>
        <w:tab w:val="left" w:pos="2552" w:leader="none"/>
        <w:tab w:val="left" w:pos="5760" w:leader="none"/>
      </w:tabs>
      <w:suppressAutoHyphens w:val="true"/>
      <w:spacing w:lineRule="atLeast" w:line="240" w:before="100" w:after="0"/>
      <w:jc w:val="both"/>
    </w:pPr>
    <w:rPr>
      <w:rFonts w:ascii="Arial" w:hAnsi="Arial" w:eastAsia="Times New Roman" w:cs="Times New Roman"/>
      <w:szCs w:val="24"/>
      <w:lang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x.ac.uk/" TargetMode="External"/><Relationship Id="rId3" Type="http://schemas.openxmlformats.org/officeDocument/2006/relationships/hyperlink" Target="http://www.humanities.ox.ac.uk/" TargetMode="External"/><Relationship Id="rId4" Type="http://schemas.openxmlformats.org/officeDocument/2006/relationships/hyperlink" Target="http://www.ling-phil.ox.ac.uk/" TargetMode="External"/><Relationship Id="rId5" Type="http://schemas.openxmlformats.org/officeDocument/2006/relationships/hyperlink" Target="https://www.ling-phil.ox.ac.uk/undergraduate/prelims-modern-languages-linguistics" TargetMode="External"/><Relationship Id="rId6" Type="http://schemas.openxmlformats.org/officeDocument/2006/relationships/hyperlink" Target="https://www.ox.ac.uk/about/jobs/preemploymentscreening/" TargetMode="External"/><Relationship Id="rId7" Type="http://schemas.openxmlformats.org/officeDocument/2006/relationships/hyperlink" Target="http://www.admin.ox.ac.uk/personnel/end/retirement/acrelretire/ejra/" TargetMode="External"/><Relationship Id="rId8" Type="http://schemas.openxmlformats.org/officeDocument/2006/relationships/hyperlink" Target="https://www.ox.ac.uk/about/jobs/academic/" TargetMode="External"/><Relationship Id="rId9" Type="http://schemas.openxmlformats.org/officeDocument/2006/relationships/hyperlink" Target="https://www.recruit.ox.ac.uk/pls/hrisliverecruit/erq_jobspec_version_4.display_form?p_company=10&amp;p_internal_external=E&amp;p_display_in_irish=N&amp;p_process_type=&amp;p_applicant_no=&amp;p_form_profile_detail=&amp;p_display_apply_ind=Y&amp;p_refresh_search=Y&amp;p_recruitment_id=139902" TargetMode="External"/><Relationship Id="rId10" Type="http://schemas.openxmlformats.org/officeDocument/2006/relationships/hyperlink" Target="http://www.admin.ox.ac.uk/personnel/end/red/redproc/prioritycandidate" TargetMode="External"/><Relationship Id="rId11" Type="http://schemas.openxmlformats.org/officeDocument/2006/relationships/hyperlink" Target="mailto:recruitment.support@admin.ox.ac.uk" TargetMode="External"/><Relationship Id="rId12" Type="http://schemas.openxmlformats.org/officeDocument/2006/relationships/hyperlink" Target="http://www.recruit.ox.ac.uk/" TargetMode="External"/><Relationship Id="rId13" Type="http://schemas.openxmlformats.org/officeDocument/2006/relationships/hyperlink" Target="http://www.ox.ac.uk/about/jobs/preemploymentscreening/" TargetMode="External"/><Relationship Id="rId14" Type="http://schemas.openxmlformats.org/officeDocument/2006/relationships/hyperlink" Target="http://www.admin.ox.ac.uk/personnel/end/retirement/revisedejra/revaim/" TargetMode="External"/><Relationship Id="rId15" Type="http://schemas.openxmlformats.org/officeDocument/2006/relationships/hyperlink" Target="http://www.admin.ox.ac.uk/personnel/end/retirement/revisedejra/revproc/" TargetMode="External"/><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97E8-3F04-4295-88F8-BAA68CE9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2019-03-18T10:21:00Z</dcterms:created>
  <dc:creator>Bunkham</dc:creator>
  <dc:language>en-GB</dc:language>
  <cp:lastModifiedBy>Dan Holloway</cp:lastModifiedBy>
  <cp:lastPrinted>2018-06-18T16:39:00Z</cp:lastPrinted>
  <dcterms:modified xsi:type="dcterms:W3CDTF">2019-03-18T10:21:00Z</dcterms:modified>
  <cp:revision>2</cp:revision>
  <dc:title>Job description and person specificationselection criteria</dc:title>
</cp:coreProperties>
</file>